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川滇地区多尺度高分辨率地下结构模型</w:t>
      </w:r>
    </w:p>
    <w:p>
      <w:r>
        <w:rPr>
          <w:sz w:val="22"/>
        </w:rPr>
        <w:t>英文标题：Multi-scale and high-resolution structure underneath the Sichuan-Yunnan area</w:t>
      </w:r>
    </w:p>
    <w:p>
      <w:r>
        <w:rPr>
          <w:sz w:val="32"/>
        </w:rPr>
        <w:t>1、摘要</w:t>
      </w:r>
    </w:p>
    <w:p>
      <w:pPr>
        <w:ind w:firstLine="432"/>
      </w:pPr>
      <w:r>
        <w:rPr>
          <w:sz w:val="22"/>
        </w:rPr>
        <w:t>本数据集为川滇地区多尺度高分辨率地下结构模型数据，包含有该地区地震波速度、衰减、各向异性、界面结构及应力场模型，涵盖尺度包括地壳、岩石圈及上地幔。其中速度与衰减模型主要由波形伴随成像、双差成像及背景噪声成像方法获得，各向异性模型主要由剪切波分裂、接收函数及背景噪声方法获得，界面结构主要由接收函数方法获得，应力场模型主要由GPS速度场及震源机制解约束获得。所采用的地震波形数据部分为已公开数据，部分为布设台站采集获得。该模型数据集可用于进一步研究川滇地区大震发震机理、岩石圈构造演化及青藏高原的扩展等重要科学问题。</w:t>
      </w:r>
    </w:p>
    <w:p>
      <w:r>
        <w:rPr>
          <w:sz w:val="32"/>
        </w:rPr>
        <w:t>2、关键词</w:t>
      </w:r>
    </w:p>
    <w:p>
      <w:pPr>
        <w:ind w:left="432"/>
      </w:pPr>
      <w:r>
        <w:rPr>
          <w:sz w:val="22"/>
        </w:rPr>
        <w:t>主题关键词：</w:t>
      </w:r>
      <w:r>
        <w:rPr>
          <w:sz w:val="22"/>
        </w:rPr>
        <w:t>联合反演</w:t>
      </w:r>
      <w:r>
        <w:t>,</w:t>
      </w:r>
      <w:r>
        <w:rPr>
          <w:sz w:val="22"/>
        </w:rPr>
        <w:t>应力场</w:t>
      </w:r>
      <w:r>
        <w:t>,</w:t>
      </w:r>
      <w:r>
        <w:rPr>
          <w:sz w:val="22"/>
        </w:rPr>
        <w:t>远震剪切波分裂</w:t>
      </w:r>
      <w:r>
        <w:t>,</w:t>
      </w:r>
      <w:r>
        <w:rPr>
          <w:sz w:val="22"/>
        </w:rPr>
        <w:t>地震各向异性</w:t>
      </w:r>
      <w:r>
        <w:t>,</w:t>
      </w:r>
      <w:r>
        <w:rPr>
          <w:sz w:val="22"/>
        </w:rPr>
        <w:t>地壳平均厚度</w:t>
      </w:r>
      <w:r>
        <w:t>,</w:t>
      </w:r>
      <w:r>
        <w:rPr>
          <w:sz w:val="22"/>
        </w:rPr>
        <w:t>接收函数</w:t>
      </w:r>
      <w:r>
        <w:t>,</w:t>
      </w:r>
      <w:r>
        <w:rPr>
          <w:sz w:val="22"/>
        </w:rPr>
        <w:t>壳幔结构</w:t>
      </w:r>
      <w:r>
        <w:t>,</w:t>
      </w:r>
      <w:r>
        <w:rPr>
          <w:sz w:val="22"/>
        </w:rPr>
        <w:t>层析成像</w:t>
      </w:r>
      <w:r>
        <w:t>,</w:t>
      </w:r>
      <w:r>
        <w:rPr>
          <w:sz w:val="22"/>
        </w:rPr>
        <w:t>纵横波速比</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西：96.0</w:t>
            </w:r>
          </w:p>
        </w:tc>
        <w:tc>
          <w:tcPr>
            <w:tcW w:type="dxa" w:w="2880"/>
          </w:tcPr>
          <w:p>
            <w:r>
              <w:t>-</w:t>
            </w:r>
          </w:p>
        </w:tc>
        <w:tc>
          <w:tcPr>
            <w:tcW w:type="dxa" w:w="2880"/>
          </w:tcPr>
          <w:p>
            <w:r>
              <w:t>东：106.0</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裴顺平. 川滇地区多尺度高分辨率地下结构模型. 时空三极环境大数据平台, DOI:10.11888/SolidEar.tpdc.272529, CSTR:18406.11.SolidEar.tpdc.272529, </w:t>
      </w:r>
      <w:r>
        <w:t>2022</w:t>
      </w:r>
      <w:r>
        <w:t>.[</w:t>
      </w:r>
      <w:r>
        <w:t xml:space="preserve">PEI Shunping. Multi-scale and high-resolution structure underneath the Sichuan-Yunnan area. A Big Earth Data Platform for Three Poles, DOI:10.11888/SolidEar.tpdc.272529, CSTR:18406.11.SolidEar.tpdc.272529,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裴顺平</w:t>
        <w:br/>
      </w:r>
      <w:r>
        <w:rPr>
          <w:sz w:val="22"/>
        </w:rPr>
        <w:t xml:space="preserve">单位: </w:t>
      </w:r>
      <w:r>
        <w:rPr>
          <w:sz w:val="22"/>
        </w:rPr>
        <w:t>中国科学院青藏高原研究所</w:t>
        <w:br/>
      </w:r>
      <w:r>
        <w:rPr>
          <w:sz w:val="22"/>
        </w:rPr>
        <w:t xml:space="preserve">电子邮件: </w:t>
      </w:r>
      <w:r>
        <w:rPr>
          <w:sz w:val="22"/>
        </w:rPr>
        <w:t>peisp@itpcas.ac.cn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