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达则错、江错、班公错及昂仁金错湖泊岩心14C数据</w:t>
      </w:r>
    </w:p>
    <w:p>
      <w:r>
        <w:rPr>
          <w:sz w:val="22"/>
        </w:rPr>
        <w:t>英文标题：Radiocarbon ages of Daze Co, Jiang Co, Bangong Co and Ngamring Co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包含多个湖泊岩心共计40个14C测年数据。多数湖泊沉积物岩芯的年龄控制是依靠放射性碳同位素（14C）定年完成的。数据表包括湖泊岩芯样品编号，实验室测样编号，样品深度，14C结果，测年误差及校正后结果。湖泊岩心年代框架是进行古气候重建的基础。2）所有14C数据均在美国测试中心（Beta analytic inc）完成，实验室操作严格按照标准流程。3）本40个测年数据质量良好。4）该数据已经发表，为青藏高原古气候研究提供了基础数据。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两万年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侯居峙. 达则错、江错、班公错及昂仁金错湖泊岩心14C数据. 时空三极环境大数据平台, DOI:10.11888/Paleoenv.tpdc.271708, CSTR:18406.11.Paleoenv.tpdc.271708, </w:t>
      </w:r>
      <w:r>
        <w:t>2021</w:t>
      </w:r>
      <w:r>
        <w:t>.[</w:t>
      </w:r>
      <w:r>
        <w:t xml:space="preserve">HOU   Juzhi. Radiocarbon ages of Daze Co, Jiang Co, Bangong Co and Ngamring Co. A Big Earth Data Platform for Three Poles, DOI:10.11888/Paleoenv.tpdc.271708, CSTR:18406.11.Paleoenv.tpdc.271708,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M. D., Yang, Y. P., Zhang, J. W., &amp; Hou, J. Z. (2020). Paleohydrological Changes in the Western Tibetan Plateau over the Past 16,000 years Based on Sedimentary Records ofn-Alkanes and Grain Size. Acta Geologica Sinica-English Edition, 94(3), 707-716. doi:10.1111/1755-6724.14538</w:t>
        <w:br/>
        <w:br/>
      </w:r>
      <w:r>
        <w:t>Hou, J., Tian, Q., Liang, J., Wang, M., &amp; He, Y. (2017). Climatic implications of hydrologic changes in two lake catchments on the central Tibetan Plateau since the last glacial. Journal of Paleolimnology, 58(2), 257-273. doi:10.1007/s10933-017-9976-9</w:t>
        <w:br/>
        <w:br/>
      </w:r>
      <w:r>
        <w:t>Sun, Z., Yuan, K., Hou, X., Ji, K., Li, C.-G., Wang, M., &amp; Hou, J. (2020). Centennial-scale interplay between the Indian Summer Monsoon and the Westerlies revealed from Ngamring Co, southern Tibetan Plateau. Holocene. doi:10.1177/0959683620913930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第二次青藏高原综合科学考察研究(2019QZKK0601)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侯居峙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