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祁连山综合观测网：青海湖流域地表过程综合观测网（高寒草甸草原混合超级站物候相机观测数据集-2020）</w:t>
      </w:r>
    </w:p>
    <w:p>
      <w:r>
        <w:rPr>
          <w:sz w:val="22"/>
        </w:rPr>
        <w:t>英文标题：Qilian Mountains integrated observatory network: Dataset of Qinghai Lake integrated observatory network (phenology camera observation data set of Alpine meadow and grassland ecosystem Superstation, 2020)</w:t>
      </w:r>
    </w:p>
    <w:p>
      <w:r>
        <w:rPr>
          <w:sz w:val="32"/>
        </w:rPr>
        <w:t>1、摘要</w:t>
      </w:r>
    </w:p>
    <w:p>
      <w:pPr>
        <w:ind w:firstLine="432"/>
      </w:pPr>
      <w:r>
        <w:rPr>
          <w:sz w:val="22"/>
        </w:rPr>
        <w:t>该数据集包含了2020年01月01日至2020年12月31日青海湖流域地表过程综合观测网高寒草甸草原混合超级站的物候相机观测数据。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3.文件大小：217.7MB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祁连山综合观测网：青海湖流域地表过程综合观测网（高寒草甸草原混合超级站物候相机观测数据集-2020）. 时空三极环境大数据平台, DOI:10.11888/Ecolo.tpdc.271607, CSTR:18406.11.Ecolo.tpdc.271607, </w:t>
      </w:r>
      <w:r>
        <w:t>2021</w:t>
      </w:r>
      <w:r>
        <w:t>.[</w:t>
      </w:r>
      <w:r>
        <w:t xml:space="preserve">Li Xiaoyan. Qilian Mountains integrated observatory network: Dataset of Qinghai Lake integrated observatory network (phenology camera observation data set of Alpine meadow and grassland ecosystem Superstation, 2020). A Big Earth Data Platform for Three Poles, DOI:10.11888/Ecolo.tpdc.271607, CSTR:18406.11.Ecolo.tpdc.271607,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