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黑河流域牧户家庭经济活动和家庭特性因素、主要家庭畜牧活动分异特征数据</w:t>
      </w:r>
    </w:p>
    <w:p>
      <w:r>
        <w:rPr>
          <w:sz w:val="22"/>
        </w:rPr>
        <w:t>英文标题：The herdsman family economic activities，characteristics and main differentiation characteristics of animal husbandry in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畜产品和用工价格；经济收入结构、水平和人均纯收入；经济支出结构、生产性和生活性支出结构；人口组成，劳动力和户主年龄和教育程度；草场面积、等级、适宜载畜量；房屋、家畜棚圈、人畜饮水、牧道、围栏建设规模；养蓄规模、畜种结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康丰村</w:t>
      </w:r>
      <w:r>
        <w:t xml:space="preserve">, </w:t>
      </w:r>
      <w:r>
        <w:rPr>
          <w:sz w:val="22"/>
        </w:rPr>
        <w:t>巴音村</w:t>
        <w:br/>
      </w:r>
      <w:r>
        <w:rPr>
          <w:sz w:val="22"/>
        </w:rPr>
        <w:t>时间关键词：</w:t>
      </w:r>
      <w:r>
        <w:rPr>
          <w:sz w:val="22"/>
        </w:rPr>
        <w:t>1983-2012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1983-07-10 14:20:00+00:00</w:t>
      </w:r>
      <w:r>
        <w:rPr>
          <w:sz w:val="22"/>
        </w:rPr>
        <w:t>--</w:t>
      </w:r>
      <w:r>
        <w:rPr>
          <w:sz w:val="22"/>
        </w:rPr>
        <w:t>2013-07-09 14:20:00+00:00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赵成章. 黑河流域牧户家庭经济活动和家庭特性因素、主要家庭畜牧活动分异特征数据. 时空三极环境大数据平台, DOI:10.3972/heihe.101.2014.db, CSTR:18406.11.heihe.101.2014.db, </w:t>
      </w:r>
      <w:r>
        <w:t>2015</w:t>
      </w:r>
      <w:r>
        <w:t>.[</w:t>
      </w:r>
      <w:r>
        <w:t xml:space="preserve">ZHAO Chengzhang. The herdsman family economic activities，characteristics and main differentiation characteristics of animal husbandry in the Heihe River Basin. A Big Earth Data Platform for Three Poles, DOI:10.3972/heihe.101.2014.db, CSTR:18406.11.heihe.101.2014.db,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黑河上游近30年牧户畜牧活动分异特征对草地植物功能性状的影响(91125014)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赵成章</w:t>
        <w:br/>
      </w:r>
      <w:r>
        <w:rPr>
          <w:sz w:val="22"/>
        </w:rPr>
        <w:t xml:space="preserve">单位: </w:t>
      </w:r>
      <w:r>
        <w:rPr>
          <w:sz w:val="22"/>
        </w:rPr>
        <w:t>西北师范大学地理与环境科学学院，甘肃省湿地资源保护与产业发展工程研究中心</w:t>
        <w:br/>
      </w:r>
      <w:r>
        <w:rPr>
          <w:sz w:val="22"/>
        </w:rPr>
        <w:t xml:space="preserve">电子邮件: </w:t>
      </w:r>
      <w:r>
        <w:rPr>
          <w:sz w:val="22"/>
        </w:rPr>
        <w:t>zhaocz@nwnu.edu.cn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