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池州地区花岗闪长岩（斑岩）磷灰石的主、微量元素组成</w:t>
      </w:r>
    </w:p>
    <w:p>
      <w:r>
        <w:rPr>
          <w:sz w:val="22"/>
        </w:rPr>
        <w:t>英文标题：Major and trace elements compositions of apatites from the granodiorite (porphyry) in the Chizhou region</w:t>
      </w:r>
    </w:p>
    <w:p>
      <w:r>
        <w:rPr>
          <w:sz w:val="32"/>
        </w:rPr>
        <w:t>1、摘要</w:t>
      </w:r>
    </w:p>
    <w:p>
      <w:pPr>
        <w:ind w:firstLine="432"/>
      </w:pPr>
      <w:r>
        <w:rPr>
          <w:sz w:val="22"/>
        </w:rPr>
        <w:t>在池州地区，对样品花岗闪长岩（斑岩）中的副矿物磷灰石进行提取筛选，测算其主量元素与微量元素组成。</w:t>
        <w:br/>
        <w:t>地球化学结果表格中，包括对主量元素，以及微量元素的化学分析结果，以及全岩的δEu 和δCe值的分析结果分析结果。</w:t>
        <w:br/>
        <w:t xml:space="preserve">其中δEu 和δCe值的计算公式为δEu=EuN/(SmN×GdN)1/2, δCe=2Ce/(La+Pr)  </w:t>
        <w:br/>
        <w:t>主量元素试验地点位于合肥工业大学资源与环境工程学院，实验仪器为JEOL-JXA-8230M电子探针。微量元素试验地点是位于中国科学院广州地球化学研究所同位素地球化学国家重点实验室，采用LA-ICP-MS作为分析仪器。</w:t>
        <w:br/>
        <w:t>以上数据已发表于SCI高级别期刊，数据真实可靠。数据以Excel表格形式上传。</w:t>
      </w:r>
    </w:p>
    <w:p>
      <w:r>
        <w:rPr>
          <w:sz w:val="32"/>
        </w:rPr>
        <w:t>2、关键词</w:t>
      </w:r>
    </w:p>
    <w:p>
      <w:pPr>
        <w:ind w:left="432"/>
      </w:pPr>
      <w:r>
        <w:rPr>
          <w:sz w:val="22"/>
        </w:rPr>
        <w:t>主题关键词：</w:t>
      </w:r>
      <w:r>
        <w:rPr>
          <w:sz w:val="22"/>
        </w:rPr>
        <w:t>电子探针</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池州</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北：30.67</w:t>
            </w:r>
          </w:p>
        </w:tc>
        <w:tc>
          <w:tcPr>
            <w:tcW w:type="dxa" w:w="2880"/>
          </w:tcPr>
          <w:p>
            <w:r>
              <w:t>-</w:t>
            </w:r>
          </w:p>
        </w:tc>
      </w:tr>
      <w:tr>
        <w:tc>
          <w:tcPr>
            <w:tcW w:type="dxa" w:w="2880"/>
          </w:tcPr>
          <w:p>
            <w:r>
              <w:t>西：117.33</w:t>
            </w:r>
          </w:p>
        </w:tc>
        <w:tc>
          <w:tcPr>
            <w:tcW w:type="dxa" w:w="2880"/>
          </w:tcPr>
          <w:p>
            <w:r>
              <w:t>-</w:t>
            </w:r>
          </w:p>
        </w:tc>
        <w:tc>
          <w:tcPr>
            <w:tcW w:type="dxa" w:w="2880"/>
          </w:tcPr>
          <w:p>
            <w:r>
              <w:t>东：117.67</w:t>
            </w:r>
          </w:p>
        </w:tc>
      </w:tr>
      <w:tr>
        <w:tc>
          <w:tcPr>
            <w:tcW w:type="dxa" w:w="2880"/>
          </w:tcPr>
          <w:p>
            <w:r>
              <w:t>-</w:t>
            </w:r>
          </w:p>
        </w:tc>
        <w:tc>
          <w:tcPr>
            <w:tcW w:type="dxa" w:w="2880"/>
          </w:tcPr>
          <w:p>
            <w:r>
              <w:t>南：30.33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池州地区花岗闪长岩（斑岩）磷灰石的主、微量元素组成. 时空三极环境大数据平台, DOI:10.1016/j.oregeorev.2019.04.018, CSTR:, </w:t>
      </w:r>
      <w:r>
        <w:t>2021</w:t>
      </w:r>
      <w:r>
        <w:t>.[</w:t>
      </w:r>
      <w:r>
        <w:t xml:space="preserve">XIE   Jiancheng. Major and trace elements compositions of apatites from the granodiorite (porphyry) in the Chizhou region. A Big Earth Data Platform for Three Poles, DOI:10.1016/j.oregeorev.2019.04.018, CSTR:, </w:t>
      </w:r>
      <w:r>
        <w:t>2021</w:t>
      </w:r>
      <w:r>
        <w:rPr>
          <w:sz w:val="22"/>
        </w:rPr>
        <w:t>]</w:t>
      </w:r>
    </w:p>
    <w:p>
      <w:pPr>
        <w:ind w:left="432"/>
      </w:pPr>
      <w:r>
        <w:rPr>
          <w:sz w:val="22"/>
        </w:rPr>
        <w:t xml:space="preserve">文章的引用: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