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黑河下游胡杨边材、心材测定数据集</w:t>
      </w:r>
    </w:p>
    <w:p>
      <w:r>
        <w:rPr>
          <w:sz w:val="22"/>
        </w:rPr>
        <w:t>英文标题：The measured sapwood and heartwood dataset in the downstream of the Heihe River</w:t>
      </w:r>
    </w:p>
    <w:p>
      <w:r>
        <w:rPr>
          <w:sz w:val="32"/>
        </w:rPr>
        <w:t>1、摘要</w:t>
      </w:r>
    </w:p>
    <w:p>
      <w:pPr>
        <w:ind w:firstLine="432"/>
      </w:pPr>
      <w:r>
        <w:rPr>
          <w:sz w:val="22"/>
        </w:rPr>
        <w:t>边材面积和心材面积的准确估算是进行植物蒸腾耗水尺度转换的主要手段，本项目于2011年10月，对额济纳绿洲98 棵胡杨进行边材、心材调查，测定了边材和心材宽度，建立了边材面积与胸径、高度的关系曲线，具体参见文献李炜，司建华，冯起，鱼腾飞. 胡杨(Populus euphratica)蒸腾耗水对水汽压差的响应. 中国沙漠, 2013, 33(5): 1377-1384.</w:t>
      </w:r>
    </w:p>
    <w:p>
      <w:r>
        <w:rPr>
          <w:sz w:val="32"/>
        </w:rPr>
        <w:t>2、关键词</w:t>
      </w:r>
    </w:p>
    <w:p>
      <w:pPr>
        <w:ind w:left="432"/>
      </w:pPr>
      <w:r>
        <w:rPr>
          <w:sz w:val="22"/>
        </w:rPr>
        <w:t>主题关键词：</w:t>
      </w:r>
      <w:r>
        <w:rPr>
          <w:sz w:val="22"/>
        </w:rPr>
        <w:t>植被功能</w:t>
      </w:r>
      <w:r>
        <w:t>,</w:t>
      </w:r>
      <w:r>
        <w:rPr>
          <w:sz w:val="22"/>
        </w:rPr>
        <w:t>植被</w:t>
        <w:br/>
      </w:r>
      <w:r>
        <w:rPr>
          <w:sz w:val="22"/>
        </w:rPr>
        <w:t>学科关键词：</w:t>
      </w:r>
      <w:r>
        <w:rPr>
          <w:sz w:val="22"/>
        </w:rPr>
        <w:t>陆地表层</w:t>
        <w:br/>
      </w:r>
      <w:r>
        <w:rPr>
          <w:sz w:val="22"/>
        </w:rPr>
        <w:t>地点关键词：</w:t>
      </w:r>
      <w:r>
        <w:rPr>
          <w:sz w:val="22"/>
        </w:rPr>
        <w:t>额济纳</w:t>
      </w:r>
      <w:r>
        <w:t xml:space="preserve">, </w:t>
      </w:r>
      <w:r>
        <w:rPr>
          <w:sz w:val="22"/>
        </w:rPr>
        <w:t>黑河下游</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北：42.03335278</w:t>
            </w:r>
          </w:p>
        </w:tc>
        <w:tc>
          <w:tcPr>
            <w:tcW w:type="dxa" w:w="2880"/>
          </w:tcPr>
          <w:p>
            <w:r>
              <w:t>-</w:t>
            </w:r>
          </w:p>
        </w:tc>
      </w:tr>
      <w:tr>
        <w:tc>
          <w:tcPr>
            <w:tcW w:type="dxa" w:w="2880"/>
          </w:tcPr>
          <w:p>
            <w:r>
              <w:t>西：101.0498361</w:t>
            </w:r>
          </w:p>
        </w:tc>
        <w:tc>
          <w:tcPr>
            <w:tcW w:type="dxa" w:w="2880"/>
          </w:tcPr>
          <w:p>
            <w:r>
              <w:t>-</w:t>
            </w:r>
          </w:p>
        </w:tc>
        <w:tc>
          <w:tcPr>
            <w:tcW w:type="dxa" w:w="2880"/>
          </w:tcPr>
          <w:p>
            <w:r>
              <w:t>东：101.0498361</w:t>
            </w:r>
          </w:p>
        </w:tc>
      </w:tr>
      <w:tr>
        <w:tc>
          <w:tcPr>
            <w:tcW w:type="dxa" w:w="2880"/>
          </w:tcPr>
          <w:p>
            <w:r>
              <w:t>-</w:t>
            </w:r>
          </w:p>
        </w:tc>
        <w:tc>
          <w:tcPr>
            <w:tcW w:type="dxa" w:w="2880"/>
          </w:tcPr>
          <w:p>
            <w:r>
              <w:t>南：42.03335278</w:t>
            </w:r>
          </w:p>
        </w:tc>
        <w:tc>
          <w:tcPr>
            <w:tcW w:type="dxa" w:w="2880"/>
          </w:tcPr>
          <w:p>
            <w:r>
              <w:t>-</w:t>
            </w:r>
          </w:p>
        </w:tc>
      </w:tr>
    </w:tbl>
    <w:p>
      <w:r>
        <w:rPr>
          <w:sz w:val="32"/>
        </w:rPr>
        <w:t>5、时间范围</w:t>
      </w:r>
      <w:r>
        <w:rPr>
          <w:sz w:val="22"/>
        </w:rPr>
        <w:t>2012-05-18 04:01:00+00:00</w:t>
      </w:r>
      <w:r>
        <w:rPr>
          <w:sz w:val="22"/>
        </w:rPr>
        <w:t>--</w:t>
      </w:r>
      <w:r>
        <w:rPr>
          <w:sz w:val="22"/>
        </w:rPr>
        <w:t>2012-10-10 04:01:00+00:00</w:t>
      </w:r>
    </w:p>
    <w:p>
      <w:r>
        <w:rPr>
          <w:sz w:val="32"/>
        </w:rPr>
        <w:t>6、引用方式</w:t>
      </w:r>
    </w:p>
    <w:p>
      <w:pPr>
        <w:ind w:left="432"/>
      </w:pPr>
      <w:r>
        <w:rPr>
          <w:sz w:val="22"/>
        </w:rPr>
        <w:t xml:space="preserve">数据的引用: </w:t>
      </w:r>
    </w:p>
    <w:p>
      <w:pPr>
        <w:ind w:left="432" w:firstLine="432"/>
      </w:pPr>
      <w:r>
        <w:t xml:space="preserve">司建华. 黑河下游胡杨边材、心材测定数据集. 时空三极环境大数据平台, DOI:10.3972/heihe.021.2014.db, CSTR:18406.11.heihe.021.2014.db, </w:t>
      </w:r>
      <w:r>
        <w:t>2014</w:t>
      </w:r>
      <w:r>
        <w:t>.[</w:t>
      </w:r>
      <w:r>
        <w:t xml:space="preserve">SI Jianhua. The measured sapwood and heartwood dataset in the downstream of the Heihe River. A Big Earth Data Platform for Three Poles, DOI:10.3972/heihe.021.2014.db, CSTR:18406.11.heihe.021.2014.db, </w:t>
      </w:r>
      <w:r>
        <w:t>2014</w:t>
      </w:r>
      <w:r>
        <w:rPr>
          <w:sz w:val="22"/>
        </w:rPr>
        <w:t>]</w:t>
      </w:r>
    </w:p>
    <w:p>
      <w:pPr>
        <w:ind w:left="432"/>
      </w:pPr>
      <w:r>
        <w:rPr>
          <w:sz w:val="22"/>
        </w:rPr>
        <w:t xml:space="preserve">文章的引用: </w:t>
      </w:r>
    </w:p>
    <w:p>
      <w:pPr>
        <w:ind w:left="864"/>
      </w:pPr>
      <w:r>
        <w:t>Yu, T.F., Feng, Q., Si, J.H., Xi, H.Y., Li, Z.X., &amp; Chen, A.F. (2013). Hydraulic redistribution of soil water by roots of two desert riparian phreatophytes in northwest China's extremely arid region. Plant and soil, 372(1-2): 297-308.</w:t>
        <w:br/>
        <w:br/>
      </w:r>
    </w:p>
    <w:p>
      <w:r>
        <w:rPr>
          <w:sz w:val="32"/>
        </w:rPr>
        <w:t>7、资助项目信息</w:t>
      </w:r>
    </w:p>
    <w:p>
      <w:pPr>
        <w:ind w:left="432"/>
      </w:pPr>
      <w:r>
        <w:rPr>
          <w:sz w:val="22"/>
        </w:rPr>
        <w:t>黑河下游荒漠河岸林蒸散耗水特征与生态需水试验研究 (91025024)</w:t>
        <w:br/>
      </w:r>
    </w:p>
    <w:p>
      <w:r>
        <w:rPr>
          <w:sz w:val="32"/>
        </w:rPr>
        <w:t>8、数据资源提供者</w:t>
      </w:r>
    </w:p>
    <w:p>
      <w:pPr>
        <w:ind w:left="432"/>
      </w:pPr>
      <w:r>
        <w:rPr>
          <w:sz w:val="22"/>
        </w:rPr>
        <w:t xml:space="preserve">姓名: </w:t>
      </w:r>
      <w:r>
        <w:rPr>
          <w:sz w:val="22"/>
        </w:rPr>
        <w:t>司建华</w:t>
        <w:br/>
      </w:r>
      <w:r>
        <w:rPr>
          <w:sz w:val="22"/>
        </w:rPr>
        <w:t xml:space="preserve">单位: </w:t>
      </w:r>
      <w:r>
        <w:rPr>
          <w:sz w:val="22"/>
        </w:rPr>
        <w:t>中国科学院寒区旱区环境与工程研究所</w:t>
        <w:br/>
      </w:r>
      <w:r>
        <w:rPr>
          <w:sz w:val="22"/>
        </w:rPr>
        <w:t xml:space="preserve">电子邮件: </w:t>
      </w:r>
      <w:r>
        <w:rPr>
          <w:sz w:val="22"/>
        </w:rPr>
        <w:t>jianhuas@lzb.ac.cn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