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巴丹吉林沙漠地下水位一级近似等高线（2013）</w:t>
      </w:r>
    </w:p>
    <w:p>
      <w:r>
        <w:rPr>
          <w:sz w:val="22"/>
        </w:rPr>
        <w:t>英文标题：First order approximate contour of groundwater level in Badain Jaran desert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我们综合本课题的野外调查成果、前人的水文地质调查成果和沙漠洼地的推测判断，获取了巴丹吉林沙漠及其周边地区600多个已知水位点，利用实测的或推测的地下水位数据，绘制了巴丹吉林沙漠地下水位的一级近似等高线图。这张等水位线图填补了巴丹吉林沙漠地下水研究的空白。</w:t>
        <w:br/>
        <w:br/>
        <w:t>所谓一级近似是宏观的地下水位分布，在空间尺度上达到1 km分辨率，并假设浅层和深层的地下水位相同、第四系和基岩分布区的地下水保持连续。一级近似等高线的误差水平为 10 m，主要来源于地面高程数据的不确定性。</w:t>
        <w:br/>
        <w:br/>
        <w:t>本数据集包含地下水位等高线的矢量图和栅格数据文件。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地形</w:t>
      </w:r>
      <w:r>
        <w:t>,</w:t>
      </w:r>
      <w:r>
        <w:rPr>
          <w:sz w:val="22"/>
        </w:rPr>
        <w:t>等高线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巴丹吉林沙漠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3.文件大小：17.0MB</w:t>
      </w:r>
    </w:p>
    <w:p>
      <w:pPr>
        <w:ind w:left="432"/>
      </w:pPr>
      <w:r>
        <w:rPr>
          <w:sz w:val="22"/>
        </w:rPr>
        <w:t>4.数据格式：PDF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2013-12-28 06:00:00+00:00</w:t>
      </w:r>
      <w:r>
        <w:rPr>
          <w:sz w:val="22"/>
        </w:rPr>
        <w:t>--</w:t>
      </w:r>
      <w:r>
        <w:rPr>
          <w:sz w:val="22"/>
        </w:rPr>
        <w:t>2014-04-19 07:38:00+00:00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胡晓农. 巴丹吉林沙漠地下水位一级近似等高线（2013）. 时空三极环境大数据平台, DOI:10.3972/heihe.076.2014.db, CSTR:18406.11.heihe.076.2014.db, </w:t>
      </w:r>
      <w:r>
        <w:t>2014</w:t>
      </w:r>
      <w:r>
        <w:t>.[</w:t>
      </w:r>
      <w:r>
        <w:t xml:space="preserve">HU  Xiaonong. First order approximate contour of groundwater level in Badain Jaran desert (2013). A Big Earth Data Platform for Three Poles, DOI:10.3972/heihe.076.2014.db, CSTR:18406.11.heihe.076.2014.db,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王旭升, 张竞, 胡晓农, 巩艳萍.  巴丹吉林沙漠地下水位一级近似等高线. 北京：中国地质大学(北京), 2014. [Wang Xu-Sheng, Zhang Jing, Bill X. Hu, Gong Yanping. The 1-order approximate contours of groundwater level in Badain Jaran Desert, China. Beijing: China University of Geosciences, Beijing, 2014.]doi:10.3972/heihe.076.2014.db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巴丹吉林沙漠地下水循环机理及其对沙漠湿地生态的支撑作用研究(91125024)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胡晓农</w:t>
        <w:br/>
      </w:r>
      <w:r>
        <w:rPr>
          <w:sz w:val="22"/>
        </w:rPr>
        <w:t xml:space="preserve">单位: </w:t>
      </w:r>
      <w:r>
        <w:rPr>
          <w:sz w:val="22"/>
        </w:rPr>
        <w:t>中国地质大学(北京)</w:t>
        <w:br/>
      </w:r>
      <w:r>
        <w:rPr>
          <w:sz w:val="22"/>
        </w:rPr>
        <w:t xml:space="preserve">电子邮件: </w:t>
      </w:r>
      <w:r>
        <w:rPr>
          <w:sz w:val="22"/>
        </w:rPr>
        <w:t>2776090374@qq.com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