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细料坝溃决流量变化数据（2020）</w:t>
      </w:r>
    </w:p>
    <w:p>
      <w:r>
        <w:rPr>
          <w:sz w:val="22"/>
        </w:rPr>
        <w:t>英文标题：Flow variation data of fine material dam break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数据内容：细料坝溃决流量变化数据</w:t>
        <w:br/>
        <w:t>数据来源：本次试验数据来自于水科院溃决模型试验。</w:t>
        <w:br/>
        <w:t>采集地点和方式：中国水利水电科学院。通过物理模型试验采集、监测各项数据。</w:t>
        <w:br/>
        <w:t>数据质量描述：本次试验目的为模拟坝体透水管涌溃坝，对溃决全过程进行监测，分析溃决发生及发展过程。本次试验的溃坝模式为坝体透水管涌溃坝，初始管涌位置位于坝体左侧中部位置，发生管涌时模型库内蓄水高度为4.6m，水面距坝顶0.4m。可将溃坝过程分为7个阶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自然灾害</w:t>
      </w:r>
      <w:r>
        <w:t>,</w:t>
      </w:r>
      <w:r>
        <w:rPr>
          <w:sz w:val="22"/>
        </w:rPr>
        <w:t>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中国水利水电科学院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2019-10-31 16:00:00+00:00</w:t>
      </w:r>
      <w:r>
        <w:rPr>
          <w:sz w:val="22"/>
        </w:rPr>
        <w:t>--</w:t>
      </w:r>
      <w:r>
        <w:rPr>
          <w:sz w:val="22"/>
        </w:rPr>
        <w:t>2021-10-31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谢定松. 细料坝溃决流量变化数据（2020）. 时空三极环境大数据平台, DOI:10.11888/HumanNat.tpdc.272051, CSTR:18406.11.HumanNat.tpdc.272051, </w:t>
      </w:r>
      <w:r>
        <w:t>2022</w:t>
      </w:r>
      <w:r>
        <w:t>.[</w:t>
      </w:r>
      <w:r>
        <w:t xml:space="preserve">XIE   Dingsong . Flow variation data of fine material dam break. A Big Earth Data Platform for Three Poles, DOI:10.11888/HumanNat.tpdc.272051, CSTR:18406.11.HumanNat.tpdc.272051,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青藏高原重大滑坡动力灾变与风险防控关键技术研究(2018YFC1505000)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谢定松</w:t>
        <w:br/>
      </w:r>
      <w:r>
        <w:rPr>
          <w:sz w:val="22"/>
        </w:rPr>
        <w:t xml:space="preserve">单位: </w:t>
      </w:r>
      <w:r>
        <w:rPr>
          <w:sz w:val="22"/>
        </w:rPr>
        <w:t>中国水利水电科学研究院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Xieds@iwhr. 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