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欧亚大陆温性草地类型时空变异图-中国内蒙古区域三级分类（2009）</w:t>
      </w:r>
    </w:p>
    <w:p>
      <w:r>
        <w:rPr>
          <w:sz w:val="22"/>
        </w:rPr>
        <w:t>英文标题：Spatiotemporal variation map of temperate grassland types in Eurasia- Inner Mongolia region three class classification (2009)</w:t>
      </w:r>
    </w:p>
    <w:p>
      <w:r>
        <w:rPr>
          <w:sz w:val="32"/>
        </w:rPr>
        <w:t>1、摘要</w:t>
      </w:r>
    </w:p>
    <w:p>
      <w:pPr>
        <w:ind w:firstLine="432"/>
      </w:pPr>
      <w:r>
        <w:rPr>
          <w:sz w:val="22"/>
        </w:rPr>
        <w:t>本数据集是欧亚大陆温性草地类型时空变异图—中国内蒙古区域三级分类（2009年），数据为tif栅格格式，空间分辨率为1公里，三级草地分类为：温性草甸草原、温性典型草原、温性荒漠化草原、温性草原化荒漠、温性荒漠几个类型。该数据是在已有内蒙古草原的草类型图基础上加工而成。内蒙古草原的草类型图是依据野外调查资料，以内蒙旗县为单位，根据草原类型分类系统，在预判基础上，叠加野外样地资料、遥感影像等信息数据，参考当地历史草原调查数据及相关资料，野外调绘修正而成。</w:t>
        <w:br/>
        <w:t>我们选择2000-2009历史气象数据，结合卫星数据进一步分析修正，并进行空间插值计算。得出内蒙区域温性草地三级分类。该数据可用于欧亚大陆温性草地分布信息以及时空变异分析提供依据。</w:t>
      </w:r>
    </w:p>
    <w:p>
      <w:r>
        <w:rPr>
          <w:sz w:val="32"/>
        </w:rPr>
        <w:t>2、关键词</w:t>
      </w:r>
    </w:p>
    <w:p>
      <w:pPr>
        <w:ind w:left="432"/>
      </w:pPr>
      <w:r>
        <w:rPr>
          <w:sz w:val="22"/>
        </w:rPr>
        <w:t>主题关键词：</w:t>
      </w:r>
      <w:r>
        <w:rPr>
          <w:sz w:val="22"/>
        </w:rPr>
        <w:t>地形</w:t>
      </w:r>
      <w:r>
        <w:t>,</w:t>
      </w:r>
      <w:r>
        <w:rPr>
          <w:sz w:val="22"/>
        </w:rPr>
        <w:t>银河系</w:t>
      </w:r>
      <w:r>
        <w:t>,</w:t>
      </w:r>
      <w:r>
        <w:rPr>
          <w:sz w:val="22"/>
        </w:rPr>
        <w:t>沙漠/荒漠</w:t>
      </w:r>
      <w:r>
        <w:t>,</w:t>
      </w:r>
      <w:r>
        <w:rPr>
          <w:sz w:val="22"/>
        </w:rPr>
        <w:t>植被</w:t>
        <w:br/>
      </w:r>
      <w:r>
        <w:rPr>
          <w:sz w:val="22"/>
        </w:rPr>
        <w:t>学科关键词：</w:t>
      </w:r>
      <w:r>
        <w:rPr>
          <w:sz w:val="22"/>
        </w:rPr>
        <w:t>陆地表层</w:t>
      </w:r>
      <w:r>
        <w:t>,</w:t>
      </w:r>
      <w:r>
        <w:rPr>
          <w:sz w:val="22"/>
        </w:rPr>
        <w:t>日地空间物理与天文</w:t>
        <w:br/>
      </w:r>
      <w:r>
        <w:rPr>
          <w:sz w:val="22"/>
        </w:rPr>
        <w:t>地点关键词：</w:t>
      </w:r>
      <w:r>
        <w:rPr>
          <w:sz w:val="22"/>
        </w:rPr>
        <w:t>内蒙古自治区</w:t>
        <w:br/>
      </w:r>
      <w:r>
        <w:rPr>
          <w:sz w:val="22"/>
        </w:rPr>
        <w:t>时间关键词：</w:t>
      </w:r>
      <w:r>
        <w:rPr>
          <w:sz w:val="22"/>
        </w:rPr>
        <w:t>2009</w:t>
      </w:r>
    </w:p>
    <w:p>
      <w:r>
        <w:rPr>
          <w:sz w:val="32"/>
        </w:rPr>
        <w:t>3、数据细节</w:t>
      </w:r>
    </w:p>
    <w:p>
      <w:pPr>
        <w:ind w:left="432"/>
      </w:pPr>
      <w:r>
        <w:rPr>
          <w:sz w:val="22"/>
        </w:rPr>
        <w:t>1.比例尺：None</w:t>
      </w:r>
    </w:p>
    <w:p>
      <w:pPr>
        <w:ind w:left="432"/>
      </w:pPr>
      <w:r>
        <w:rPr>
          <w:sz w:val="22"/>
        </w:rPr>
        <w:t>2.投影：</w:t>
      </w:r>
    </w:p>
    <w:p>
      <w:pPr>
        <w:ind w:left="432"/>
      </w:pPr>
      <w:r>
        <w:rPr>
          <w:sz w:val="22"/>
        </w:rPr>
        <w:t>3.文件大小：5.38MB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北：53.23</w:t>
            </w:r>
          </w:p>
        </w:tc>
        <w:tc>
          <w:tcPr>
            <w:tcW w:type="dxa" w:w="2880"/>
          </w:tcPr>
          <w:p>
            <w:r>
              <w:t>-</w:t>
            </w:r>
          </w:p>
        </w:tc>
      </w:tr>
      <w:tr>
        <w:tc>
          <w:tcPr>
            <w:tcW w:type="dxa" w:w="2880"/>
          </w:tcPr>
          <w:p>
            <w:r>
              <w:t>西：97.12</w:t>
            </w:r>
          </w:p>
        </w:tc>
        <w:tc>
          <w:tcPr>
            <w:tcW w:type="dxa" w:w="2880"/>
          </w:tcPr>
          <w:p>
            <w:r>
              <w:t>-</w:t>
            </w:r>
          </w:p>
        </w:tc>
        <w:tc>
          <w:tcPr>
            <w:tcW w:type="dxa" w:w="2880"/>
          </w:tcPr>
          <w:p>
            <w:r>
              <w:t>东：126.04</w:t>
            </w:r>
          </w:p>
        </w:tc>
      </w:tr>
      <w:tr>
        <w:tc>
          <w:tcPr>
            <w:tcW w:type="dxa" w:w="2880"/>
          </w:tcPr>
          <w:p>
            <w:r>
              <w:t>-</w:t>
            </w:r>
          </w:p>
        </w:tc>
        <w:tc>
          <w:tcPr>
            <w:tcW w:type="dxa" w:w="2880"/>
          </w:tcPr>
          <w:p>
            <w:r>
              <w:t>南：37.24</w:t>
            </w:r>
          </w:p>
        </w:tc>
        <w:tc>
          <w:tcPr>
            <w:tcW w:type="dxa" w:w="2880"/>
          </w:tcPr>
          <w:p>
            <w:r>
              <w:t>-</w:t>
            </w:r>
          </w:p>
        </w:tc>
      </w:tr>
    </w:tbl>
    <w:p>
      <w:r>
        <w:rPr>
          <w:sz w:val="32"/>
        </w:rPr>
        <w:t>5、时间范围</w:t>
      </w:r>
      <w:r>
        <w:rPr>
          <w:sz w:val="22"/>
        </w:rPr>
        <w:t>2009-01-14 08:00:00+00:00</w:t>
      </w:r>
      <w:r>
        <w:rPr>
          <w:sz w:val="22"/>
        </w:rPr>
        <w:t>--</w:t>
      </w:r>
      <w:r>
        <w:rPr>
          <w:sz w:val="22"/>
        </w:rPr>
        <w:t>2010-01-13 19:59:59+00:00</w:t>
      </w:r>
    </w:p>
    <w:p>
      <w:r>
        <w:rPr>
          <w:sz w:val="32"/>
        </w:rPr>
        <w:t>6、引用方式</w:t>
      </w:r>
    </w:p>
    <w:p>
      <w:pPr>
        <w:ind w:left="432"/>
      </w:pPr>
      <w:r>
        <w:rPr>
          <w:sz w:val="22"/>
        </w:rPr>
        <w:t xml:space="preserve">数据的引用: </w:t>
      </w:r>
    </w:p>
    <w:p>
      <w:pPr>
        <w:ind w:left="432" w:firstLine="432"/>
      </w:pPr>
      <w:r>
        <w:t xml:space="preserve">唐家奎. 欧亚大陆温性草地类型时空变异图-中国内蒙古区域三级分类（2009）. 时空三极环境大数据平台, DOI:10.11888/Ecolo.tpdc.270424, CSTR:18406.11.Ecolo.tpdc.270424, </w:t>
      </w:r>
      <w:r>
        <w:t>2020</w:t>
      </w:r>
      <w:r>
        <w:t>.[</w:t>
      </w:r>
      <w:r>
        <w:t xml:space="preserve">TANG  Jiakui. Spatiotemporal variation map of temperate grassland types in Eurasia- Inner Mongolia region three class classification (2009). A Big Earth Data Platform for Three Poles, DOI:10.11888/Ecolo.tpdc.270424, CSTR:18406.11.Ecolo.tpdc.270424,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唐家奎</w:t>
        <w:br/>
      </w:r>
      <w:r>
        <w:rPr>
          <w:sz w:val="22"/>
        </w:rPr>
        <w:t xml:space="preserve">单位: </w:t>
      </w:r>
      <w:r>
        <w:rPr>
          <w:sz w:val="22"/>
        </w:rPr>
        <w:t>中国科学院大学</w:t>
        <w:br/>
      </w:r>
      <w:r>
        <w:rPr>
          <w:sz w:val="22"/>
        </w:rPr>
        <w:t xml:space="preserve">电子邮件: </w:t>
      </w:r>
      <w:r>
        <w:rPr>
          <w:sz w:val="22"/>
        </w:rPr>
        <w:t>jktang@ucas.edu.cn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