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中国城市区域通用热气候指数数据集（2012-2021）</w:t>
      </w:r>
    </w:p>
    <w:p>
      <w:r>
        <w:rPr>
          <w:sz w:val="22"/>
        </w:rPr>
        <w:t>英文标题：Universal Thermal Climate Index (UTCI) dataset of urban areas in China (2012-2021)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中国区域354座城市通用热舒适度指数白天和夜晚的月均值数据。该数据时间范围包括2012年1月至2021年12月，时间分辨率为逐月，空间分辨率为1km。</w:t>
        <w:br/>
        <w:t>该数据主要是基于MODIS数据集提供的MYD07大气廓线数据和MYD11地表温度数据，并融合了ERA5再分析数据提供的风速数据，最终计算得的了中国区域范围内354座城市的通用热气候指数（Universal Thermal Climate Index, UTCI）数据值。其中城市边界采用Global Urban Boundary-GUB提供的2018年城市边界数据进行划定，为保持空间分辨率的统一，所有数据空间分辨率全部重采样至1km。</w:t>
        <w:br/>
        <w:t>在全球变暖和快速城市化的背景下，该数据有利于研究城市热舒适度的时空变化规律及相关分析。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城市热舒适度</w:t>
      </w:r>
      <w:r>
        <w:t>,</w:t>
      </w:r>
      <w:r>
        <w:rPr>
          <w:sz w:val="22"/>
        </w:rPr>
        <w:t>热红外遥感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人地遥感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2012-2021</w:t>
      </w:r>
      <w:r>
        <w:t xml:space="preserve">, </w:t>
      </w:r>
      <w:r>
        <w:rPr>
          <w:sz w:val="22"/>
        </w:rPr>
        <w:t>月均值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3.文件大小：20582.0MB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王晨光, 占文凤. 中国城市区域通用热气候指数数据集（2012-2021）. 时空三极环境大数据平台, DOI:10.11888/HumanNat.tpdc.272806, CSTR:18406.11.HumanNat.tpdc.272806, </w:t>
      </w:r>
      <w:r>
        <w:t>2022</w:t>
      </w:r>
      <w:r>
        <w:t>.[</w:t>
      </w:r>
      <w:r>
        <w:t xml:space="preserve">占   文凤 , ZHAN   Wenfeng, 王   晨光 , WANG   Chenguang. Universal Thermal Climate Index (UTCI) dataset of urban areas in China (2012-2021). A Big Earth Data Platform for Three Poles, DOI:10.11888/HumanNat.tpdc.272806, CSTR:18406.11.HumanNat.tpdc.272806,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全球变化驱动下陆表自然和人文要素相互作用及区域表现(2017YFA06036001)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王晨光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gisdawn1@163.com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占文凤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zhanwenfeng@nju.edu.cn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