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黄河源区多年冻土地下冰分布数据（2013-2015）</w:t>
      </w:r>
    </w:p>
    <w:p>
      <w:r>
        <w:rPr>
          <w:sz w:val="22"/>
        </w:rPr>
        <w:t>英文标题：Distribution data of underground ice in permafrost in the source area of the Yellow River (2013-2015)</w:t>
      </w:r>
    </w:p>
    <w:p>
      <w:r>
        <w:rPr>
          <w:sz w:val="32"/>
        </w:rPr>
        <w:t>1、摘要</w:t>
      </w:r>
    </w:p>
    <w:p>
      <w:pPr>
        <w:ind w:firstLine="432"/>
      </w:pPr>
      <w:r>
        <w:rPr>
          <w:sz w:val="22"/>
        </w:rPr>
        <w:t>该数据包含黄河源区多年冻土层的地下冰分布数据。数据基于黄河源区地貌及其成因类型，冻土地温分布、结合岩性组成、含水率等 105 个钻孔的野外实测数据，估算了黄河源区多年冻土层 3. 0～10. 0 m 深度范围内地下冰储量，该数据结果中黄河源区每立方米土体平均含冰量和赵林等计算青藏高原冻土地下冰储量估计值( 已将折算的未冻水含量计入) 接近。该数据对于冻土预报、评价多年冻土区景观稳定性以及因环境变化引起的地形、植被和水文的区域性变化评价也具 有十分重要的意义。</w:t>
      </w:r>
    </w:p>
    <w:p>
      <w:r>
        <w:rPr>
          <w:sz w:val="32"/>
        </w:rPr>
        <w:t>2、关键词</w:t>
      </w:r>
    </w:p>
    <w:p>
      <w:pPr>
        <w:ind w:left="432"/>
      </w:pPr>
      <w:r>
        <w:rPr>
          <w:sz w:val="22"/>
        </w:rPr>
        <w:t>主题关键词：</w:t>
      </w:r>
      <w:r>
        <w:rPr>
          <w:sz w:val="22"/>
        </w:rPr>
        <w:t>地下冰</w:t>
      </w:r>
      <w:r>
        <w:t>,</w:t>
      </w:r>
      <w:r>
        <w:rPr>
          <w:sz w:val="22"/>
        </w:rPr>
        <w:t>冻土</w:t>
        <w:br/>
      </w:r>
      <w:r>
        <w:rPr>
          <w:sz w:val="22"/>
        </w:rPr>
        <w:t>学科关键词：</w:t>
      </w:r>
      <w:r>
        <w:rPr>
          <w:sz w:val="22"/>
        </w:rPr>
        <w:t>冰冻圈</w:t>
        <w:br/>
      </w:r>
      <w:r>
        <w:rPr>
          <w:sz w:val="22"/>
        </w:rPr>
        <w:t>地点关键词：</w:t>
      </w:r>
      <w:r>
        <w:rPr>
          <w:sz w:val="22"/>
        </w:rPr>
        <w:t>黄河源区</w:t>
        <w:br/>
      </w:r>
      <w:r>
        <w:rPr>
          <w:sz w:val="22"/>
        </w:rPr>
        <w:t>时间关键词：</w:t>
      </w:r>
      <w:r>
        <w:rPr>
          <w:sz w:val="22"/>
        </w:rPr>
        <w:t>2013-2015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3.文件大小：0.39MB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西：95.86</w:t>
            </w:r>
          </w:p>
        </w:tc>
        <w:tc>
          <w:tcPr>
            <w:tcW w:type="dxa" w:w="2880"/>
          </w:tcPr>
          <w:p>
            <w:r>
              <w:t>-</w:t>
            </w:r>
          </w:p>
        </w:tc>
        <w:tc>
          <w:tcPr>
            <w:tcW w:type="dxa" w:w="2880"/>
          </w:tcPr>
          <w:p>
            <w:r>
              <w:t>东：98.75</w:t>
            </w:r>
          </w:p>
        </w:tc>
      </w:tr>
      <w:tr>
        <w:tc>
          <w:tcPr>
            <w:tcW w:type="dxa" w:w="2880"/>
          </w:tcPr>
          <w:p>
            <w:r>
              <w:t>-</w:t>
            </w:r>
          </w:p>
        </w:tc>
        <w:tc>
          <w:tcPr>
            <w:tcW w:type="dxa" w:w="2880"/>
          </w:tcPr>
          <w:p>
            <w:r>
              <w:t>南：33.67</w:t>
            </w:r>
          </w:p>
        </w:tc>
        <w:tc>
          <w:tcPr>
            <w:tcW w:type="dxa" w:w="2880"/>
          </w:tcPr>
          <w:p>
            <w:r>
              <w:t>-</w:t>
            </w:r>
          </w:p>
        </w:tc>
      </w:tr>
    </w:tbl>
    <w:p>
      <w:r>
        <w:rPr>
          <w:sz w:val="32"/>
        </w:rPr>
        <w:t>5、时间范围</w:t>
      </w:r>
      <w:r>
        <w:rPr>
          <w:sz w:val="22"/>
        </w:rPr>
        <w:t>2013-09-27 08:00:00+00:00</w:t>
      </w:r>
      <w:r>
        <w:rPr>
          <w:sz w:val="22"/>
        </w:rPr>
        <w:t>--</w:t>
      </w:r>
      <w:r>
        <w:rPr>
          <w:sz w:val="22"/>
        </w:rPr>
        <w:t>2015-09-27 08:00:00+00:00</w:t>
      </w:r>
    </w:p>
    <w:p>
      <w:r>
        <w:rPr>
          <w:sz w:val="32"/>
        </w:rPr>
        <w:t>6、引用方式</w:t>
      </w:r>
    </w:p>
    <w:p>
      <w:pPr>
        <w:ind w:left="432"/>
      </w:pPr>
      <w:r>
        <w:rPr>
          <w:sz w:val="22"/>
        </w:rPr>
        <w:t xml:space="preserve">数据的引用: </w:t>
      </w:r>
    </w:p>
    <w:p>
      <w:pPr>
        <w:ind w:left="432" w:firstLine="432"/>
      </w:pPr>
      <w:r>
        <w:t xml:space="preserve">盛煜, 王生廷. 黄河源区多年冻土地下冰分布数据（2013-2015）. 时空三极环境大数据平台, DOI:10.11888/Geocry.tpdc.270930, CSTR:18406.11.Geocry.tpdc.270930, </w:t>
      </w:r>
      <w:r>
        <w:t>2020</w:t>
      </w:r>
      <w:r>
        <w:t>.[</w:t>
      </w:r>
      <w:r>
        <w:t xml:space="preserve">WANG  Shengting. Distribution data of underground ice in permafrost in the source area of the Yellow River (2013-2015). A Big Earth Data Platform for Three Poles, DOI:10.11888/Geocry.tpdc.270930, CSTR:18406.11.Geocry.tpdc.270930, </w:t>
      </w:r>
      <w:r>
        <w:t>2020</w:t>
      </w:r>
      <w:r>
        <w:rPr>
          <w:sz w:val="22"/>
        </w:rPr>
        <w:t>]</w:t>
      </w:r>
    </w:p>
    <w:p>
      <w:pPr>
        <w:ind w:left="432"/>
      </w:pPr>
      <w:r>
        <w:rPr>
          <w:sz w:val="22"/>
        </w:rPr>
        <w:t xml:space="preserve">文章的引用: </w:t>
      </w:r>
    </w:p>
    <w:p>
      <w:pPr>
        <w:ind w:left="864"/>
      </w:pPr>
      <w:r>
        <w:t>Wang, S.T., Sheng, Y., Li, J., Wu, J.C., Cao, W., Ma, S. (2018). An Estimation of Ground Ice Volumes in Permafrost Layers in Northeastern Qinghai-Tibet Plateau, China. Chinese Geographical Science, 28(01), 61-73.</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王生廷</w:t>
        <w:br/>
      </w:r>
      <w:r>
        <w:rPr>
          <w:sz w:val="22"/>
        </w:rPr>
        <w:t xml:space="preserve">单位: </w:t>
      </w:r>
      <w:r>
        <w:rPr>
          <w:sz w:val="22"/>
        </w:rPr>
        <w:t>中国科学院西北生态环境资源研究院</w:t>
        <w:br/>
      </w:r>
      <w:r>
        <w:rPr>
          <w:sz w:val="22"/>
        </w:rPr>
        <w:t xml:space="preserve">电子邮件: </w:t>
      </w:r>
      <w:r>
        <w:rPr>
          <w:sz w:val="22"/>
        </w:rPr>
        <w:t>925370688@qq.com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