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青藏高原农业土地敏感性分级图（2015）</w:t>
      </w:r>
    </w:p>
    <w:p>
      <w:r>
        <w:rPr>
          <w:sz w:val="22"/>
        </w:rPr>
        <w:t>英文标题：Agricultural land sensitivity classification map of Qinghai Tibet Plateau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研究以2015年青藏高原耕地、林地及草地为评价对象，分析对土地敏感性影响显著的地形、气候、土壤和植被因子（地形：海拔、坡度；气候：日照时数、≥0℃积温、年平均降水量；土壤：土壤质地、土壤侵蚀强度、土层厚度；植被：植被类型、NDVI），建立农业土地敏感性评价指标体系。使用AHP法确定评价因子权重，依据ArcGis自然间断点分级法得到耕地、林地以及草地的敏感性等级，输出250m分辨率的青藏高原农业土地敏感性图纸，并对结果校验分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3.文件大小：13.2MB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姚明磊. 青藏高原农业土地敏感性分级图（2015）. 时空三极环境大数据平台, </w:t>
      </w:r>
      <w:r>
        <w:t>2020</w:t>
      </w:r>
      <w:r>
        <w:t>.[</w:t>
      </w:r>
      <w:r>
        <w:t xml:space="preserve">YAO Minglei. Agricultural land sensitivity classification map of Qinghai Tibet Plateau (2015).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姚明磊</w:t>
        <w:br/>
      </w:r>
      <w:r>
        <w:rPr>
          <w:sz w:val="22"/>
        </w:rPr>
        <w:t xml:space="preserve">单位: </w:t>
      </w:r>
      <w:r>
        <w:rPr>
          <w:sz w:val="22"/>
        </w:rPr>
        <w:t>武汉大学</w:t>
        <w:br/>
      </w:r>
      <w:r>
        <w:rPr>
          <w:sz w:val="22"/>
        </w:rPr>
        <w:t xml:space="preserve">电子邮件: </w:t>
      </w:r>
      <w:r>
        <w:rPr>
          <w:sz w:val="22"/>
        </w:rPr>
        <w:t>yaominglei@whu.edu.cn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