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基于青藏高原土壤温湿度观测网的长时序地表土壤湿度数据集（2009-2019）</w:t>
      </w:r>
    </w:p>
    <w:p>
      <w:r>
        <w:rPr>
          <w:sz w:val="22"/>
        </w:rPr>
        <w:t>英文标题：A 10-year surface soil moisture dataset produced based on in situ measurements collected from the Tibet-Obs (2009-2019)</w:t>
      </w:r>
    </w:p>
    <w:p>
      <w:r>
        <w:rPr>
          <w:sz w:val="32"/>
        </w:rPr>
        <w:t>1、摘要</w:t>
      </w:r>
    </w:p>
    <w:p>
      <w:pPr>
        <w:ind w:firstLine="432"/>
      </w:pPr>
      <w:r>
        <w:rPr>
          <w:sz w:val="22"/>
        </w:rPr>
        <w:t>青藏高原土壤温湿度观测网（Tibet-Obs）始建于2008年，包括玛曲、那曲、阿里和狮泉河四个站网，目前已连续运行超过十年，并被NASA的土壤水分主被动卫星SMAP选定为其产品的地面验证点，促进了青藏高原遥感产品和模型模拟的评估和改进。本研究详细梳理了各观测站网的现状及其应用情况，并基于已有观测数据发展了一套长时序（2009-2019）地表土壤湿度（5 cm）观测数据集，主要包含四个站网各站点的15分钟原始观测数据以及玛曲和狮泉河站网的升尺度区域土壤湿度数据。</w:t>
      </w:r>
    </w:p>
    <w:p>
      <w:r>
        <w:rPr>
          <w:sz w:val="32"/>
        </w:rPr>
        <w:t>2、关键词</w:t>
      </w:r>
    </w:p>
    <w:p>
      <w:pPr>
        <w:ind w:left="432"/>
      </w:pPr>
      <w:r>
        <w:rPr>
          <w:sz w:val="22"/>
        </w:rPr>
        <w:t>主题关键词：</w:t>
      </w:r>
      <w:r>
        <w:rPr>
          <w:sz w:val="22"/>
        </w:rPr>
        <w:t>土壤湿度</w:t>
      </w:r>
      <w:r>
        <w:t>,</w:t>
      </w:r>
      <w:r>
        <w:rPr>
          <w:sz w:val="22"/>
        </w:rPr>
        <w:t>土壤</w:t>
      </w:r>
      <w:r>
        <w:t>,</w:t>
      </w:r>
      <w:r>
        <w:rPr>
          <w:sz w:val="22"/>
        </w:rPr>
        <w:t>水文</w:t>
        <w:br/>
      </w:r>
      <w:r>
        <w:rPr>
          <w:sz w:val="22"/>
        </w:rPr>
        <w:t>学科关键词：</w:t>
      </w:r>
      <w:r>
        <w:rPr>
          <w:sz w:val="22"/>
        </w:rPr>
        <w:t>陆地表层</w:t>
        <w:br/>
      </w:r>
      <w:r>
        <w:rPr>
          <w:sz w:val="22"/>
        </w:rPr>
        <w:t>地点关键词：</w:t>
      </w:r>
      <w:r>
        <w:rPr>
          <w:sz w:val="22"/>
        </w:rPr>
        <w:t>狮泉河</w:t>
      </w:r>
      <w:r>
        <w:t xml:space="preserve">, </w:t>
      </w:r>
      <w:r>
        <w:rPr>
          <w:sz w:val="22"/>
        </w:rPr>
        <w:t>玛曲</w:t>
      </w:r>
      <w:r>
        <w:t xml:space="preserve">, </w:t>
      </w:r>
      <w:r>
        <w:rPr>
          <w:sz w:val="22"/>
        </w:rPr>
        <w:t>青藏高原</w:t>
        <w:br/>
      </w:r>
      <w:r>
        <w:rPr>
          <w:sz w:val="22"/>
        </w:rPr>
        <w:t>时间关键词：</w:t>
      </w:r>
      <w:r>
        <w:rPr>
          <w:sz w:val="22"/>
        </w:rPr>
        <w:t>2009-2019</w:t>
      </w:r>
    </w:p>
    <w:p>
      <w:r>
        <w:rPr>
          <w:sz w:val="32"/>
        </w:rPr>
        <w:t>3、数据细节</w:t>
      </w:r>
    </w:p>
    <w:p>
      <w:pPr>
        <w:ind w:left="432"/>
      </w:pPr>
      <w:r>
        <w:rPr>
          <w:sz w:val="22"/>
        </w:rPr>
        <w:t>1.比例尺：None</w:t>
      </w:r>
    </w:p>
    <w:p>
      <w:pPr>
        <w:ind w:left="432"/>
      </w:pPr>
      <w:r>
        <w:rPr>
          <w:sz w:val="22"/>
        </w:rPr>
        <w:t>2.投影：</w:t>
      </w:r>
    </w:p>
    <w:p>
      <w:pPr>
        <w:ind w:left="432"/>
      </w:pPr>
      <w:r>
        <w:rPr>
          <w:sz w:val="22"/>
        </w:rPr>
        <w:t>3.文件大小：101.23MB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西：79.25</w:t>
            </w:r>
          </w:p>
        </w:tc>
        <w:tc>
          <w:tcPr>
            <w:tcW w:type="dxa" w:w="2880"/>
          </w:tcPr>
          <w:p>
            <w:r>
              <w:t>-</w:t>
            </w:r>
          </w:p>
        </w:tc>
        <w:tc>
          <w:tcPr>
            <w:tcW w:type="dxa" w:w="2880"/>
          </w:tcPr>
          <w:p>
            <w:r>
              <w:t>东：102.75</w:t>
            </w:r>
          </w:p>
        </w:tc>
      </w:tr>
      <w:tr>
        <w:tc>
          <w:tcPr>
            <w:tcW w:type="dxa" w:w="2880"/>
          </w:tcPr>
          <w:p>
            <w:r>
              <w:t>-</w:t>
            </w:r>
          </w:p>
        </w:tc>
        <w:tc>
          <w:tcPr>
            <w:tcW w:type="dxa" w:w="2880"/>
          </w:tcPr>
          <w:p>
            <w:r>
              <w:t>南：31.2</w:t>
            </w:r>
          </w:p>
        </w:tc>
        <w:tc>
          <w:tcPr>
            <w:tcW w:type="dxa" w:w="2880"/>
          </w:tcPr>
          <w:p>
            <w:r>
              <w:t>-</w:t>
            </w:r>
          </w:p>
        </w:tc>
      </w:tr>
    </w:tbl>
    <w:p>
      <w:r>
        <w:rPr>
          <w:sz w:val="32"/>
        </w:rPr>
        <w:t>5、时间范围</w:t>
      </w:r>
      <w:r>
        <w:rPr>
          <w:sz w:val="22"/>
        </w:rPr>
        <w:t>2009-05-14 16:00:00+00:00</w:t>
      </w:r>
      <w:r>
        <w:rPr>
          <w:sz w:val="22"/>
        </w:rPr>
        <w:t>--</w:t>
      </w:r>
      <w:r>
        <w:rPr>
          <w:sz w:val="22"/>
        </w:rPr>
        <w:t>2019-08-30 16:00:00+00:00</w:t>
      </w:r>
    </w:p>
    <w:p>
      <w:r>
        <w:rPr>
          <w:sz w:val="32"/>
        </w:rPr>
        <w:t>6、引用方式</w:t>
      </w:r>
    </w:p>
    <w:p>
      <w:pPr>
        <w:ind w:left="432"/>
      </w:pPr>
      <w:r>
        <w:rPr>
          <w:sz w:val="22"/>
        </w:rPr>
        <w:t xml:space="preserve">数据的引用: </w:t>
      </w:r>
    </w:p>
    <w:p>
      <w:pPr>
        <w:ind w:left="432" w:firstLine="432"/>
      </w:pPr>
      <w:r>
        <w:t xml:space="preserve">张佩, 郑东海, 文军, 曾亦键, 王欣, 王作亮, 马耀明, 苏中波. 基于青藏高原土壤温湿度观测网的长时序地表土壤湿度数据集（2009-2019）. 时空三极环境大数据平台, DOI:10.4121/12763700.v7, CSTR:, </w:t>
      </w:r>
      <w:r>
        <w:t>2021</w:t>
      </w:r>
      <w:r>
        <w:t>.[</w:t>
      </w:r>
      <w:r>
        <w:t xml:space="preserve">ZHENG   Donghai, WEN  Jun, SU Zhongbo, WANG   Xin, ZHANG   Pei, MA Yaoming, WANG   Zuoliang. A 10-year surface soil moisture dataset produced based on in situ measurements collected from the Tibet-Obs (2009-2019). A Big Earth Data Platform for Three Poles, DOI:10.4121/12763700.v7, CSTR:, </w:t>
      </w:r>
      <w:r>
        <w:t>2021</w:t>
      </w:r>
      <w:r>
        <w:rPr>
          <w:sz w:val="22"/>
        </w:rPr>
        <w:t>]</w:t>
      </w:r>
    </w:p>
    <w:p>
      <w:pPr>
        <w:ind w:left="432"/>
      </w:pPr>
      <w:r>
        <w:rPr>
          <w:sz w:val="22"/>
        </w:rPr>
        <w:t xml:space="preserve">文章的引用: </w:t>
      </w:r>
    </w:p>
    <w:p>
      <w:pPr>
        <w:ind w:left="864"/>
      </w:pPr>
      <w:r>
        <w:t>Chen, Y., Yang, K., Qin, J., Cui, Q., Lu, H., La, Z., Han, M., &amp; Tang, W. (2017). Evaluation of SMAP, SMOS, and AMSR2 soil moisture retrievals against observations from two networks on the Tibetan Plateau. Journal of Geophysical Research: Atmospheres, 122(11), 5780-5792.</w:t>
        <w:br/>
        <w:br/>
      </w:r>
      <w:r>
        <w:t>Zhang, P., Zheng, D., van der Velde, R., Wen, J., Zeng, Y., Wang, X., Wang, Z., Chen, J., and Su, Z.: Status of the Tibetan Plateau observatory (Tibet-Obs) and a 10-year (2009–2019) surface soil moisture dataset, Earth Syst. Sci. Data, 13, 3075–3102, https://doi.org/10.5194/essd-13-3075-2021, 2021.</w:t>
        <w:br/>
        <w:br/>
      </w:r>
      <w:r>
        <w:t>Su, Z.B., Wen, J., Dente, L., van der Velde, R., Wang, L.C., Ma, Y.M., Yang, K., &amp; Hu, Z.H. (2011). The Tibetan Plateau observatory of plateau scale soil moisture and soil temperature (Tibet-Obs) for quantifying uncertainties in coarse resolution satellite and model products. Hydrology and Earth System Sciences, 15(7), 2303-2316.</w:t>
        <w:br/>
        <w:br/>
      </w:r>
    </w:p>
    <w:p>
      <w:r>
        <w:rPr>
          <w:sz w:val="32"/>
        </w:rPr>
        <w:t>7、资助项目信息</w:t>
      </w:r>
    </w:p>
    <w:p>
      <w:r>
        <w:rPr>
          <w:sz w:val="32"/>
        </w:rPr>
        <w:t>8、数据资源提供者</w:t>
      </w:r>
    </w:p>
    <w:p>
      <w:pPr>
        <w:ind w:left="432"/>
      </w:pPr>
      <w:r>
        <w:rPr>
          <w:sz w:val="22"/>
        </w:rPr>
        <w:t xml:space="preserve">姓名: </w:t>
      </w:r>
      <w:r>
        <w:rPr>
          <w:sz w:val="22"/>
        </w:rPr>
        <w:t>张佩</w:t>
        <w:br/>
      </w:r>
      <w:r>
        <w:rPr>
          <w:sz w:val="22"/>
        </w:rPr>
        <w:t xml:space="preserve">单位: </w:t>
      </w:r>
      <w:r>
        <w:rPr>
          <w:sz w:val="22"/>
        </w:rPr>
        <w:t>ITC</w:t>
        <w:br/>
      </w:r>
      <w:r>
        <w:rPr>
          <w:sz w:val="22"/>
        </w:rPr>
        <w:t xml:space="preserve">电子邮件: </w:t>
      </w:r>
      <w:r>
        <w:rPr>
          <w:sz w:val="22"/>
        </w:rPr>
        <w:t>p.zhang@utwente.nl</w:t>
        <w:br/>
        <w:br/>
      </w:r>
      <w:r>
        <w:rPr>
          <w:sz w:val="22"/>
        </w:rPr>
        <w:t xml:space="preserve">姓名: </w:t>
      </w:r>
      <w:r>
        <w:rPr>
          <w:sz w:val="22"/>
        </w:rPr>
        <w:t>郑东海</w:t>
        <w:br/>
      </w:r>
      <w:r>
        <w:rPr>
          <w:sz w:val="22"/>
        </w:rPr>
        <w:t xml:space="preserve">单位: </w:t>
      </w:r>
      <w:r>
        <w:rPr>
          <w:sz w:val="22"/>
        </w:rPr>
        <w:t>中国科学院青藏高原研究所</w:t>
        <w:br/>
      </w:r>
      <w:r>
        <w:rPr>
          <w:sz w:val="22"/>
        </w:rPr>
        <w:t xml:space="preserve">电子邮件: </w:t>
      </w:r>
      <w:r>
        <w:rPr>
          <w:sz w:val="22"/>
        </w:rPr>
        <w:t>zhengd@itpcas.ac.cn</w:t>
        <w:br/>
        <w:br/>
      </w:r>
      <w:r>
        <w:rPr>
          <w:sz w:val="22"/>
        </w:rPr>
        <w:t xml:space="preserve">姓名: </w:t>
      </w:r>
      <w:r>
        <w:rPr>
          <w:sz w:val="22"/>
        </w:rPr>
        <w:t>文军</w:t>
        <w:br/>
      </w:r>
      <w:r>
        <w:rPr>
          <w:sz w:val="22"/>
        </w:rPr>
        <w:t xml:space="preserve">单位: </w:t>
      </w:r>
      <w:r>
        <w:rPr>
          <w:sz w:val="22"/>
        </w:rPr>
        <w:t>成都信息工程大学</w:t>
        <w:br/>
      </w:r>
      <w:r>
        <w:rPr>
          <w:sz w:val="22"/>
        </w:rPr>
        <w:t xml:space="preserve">电子邮件: </w:t>
      </w:r>
      <w:r>
        <w:rPr>
          <w:sz w:val="22"/>
        </w:rPr>
        <w:t>jwen@cuit.edu.cn</w:t>
        <w:br/>
        <w:br/>
      </w:r>
      <w:r>
        <w:rPr>
          <w:sz w:val="22"/>
        </w:rPr>
        <w:t xml:space="preserve">姓名: </w:t>
      </w:r>
      <w:r>
        <w:rPr>
          <w:sz w:val="22"/>
        </w:rPr>
        <w:t>曾亦键</w:t>
        <w:br/>
      </w:r>
      <w:r>
        <w:rPr>
          <w:sz w:val="22"/>
        </w:rPr>
        <w:t xml:space="preserve">单位: </w:t>
      </w:r>
      <w:r>
        <w:rPr>
          <w:sz w:val="22"/>
        </w:rPr>
        <w:t>屯特大学</w:t>
        <w:br/>
      </w:r>
      <w:r>
        <w:rPr>
          <w:sz w:val="22"/>
        </w:rPr>
        <w:t xml:space="preserve">电子邮件: </w:t>
      </w:r>
      <w:r>
        <w:rPr>
          <w:sz w:val="22"/>
        </w:rPr>
        <w:t>y.zeng@utwente.nl</w:t>
        <w:br/>
        <w:br/>
      </w:r>
      <w:r>
        <w:rPr>
          <w:sz w:val="22"/>
        </w:rPr>
        <w:t xml:space="preserve">姓名: </w:t>
      </w:r>
      <w:r>
        <w:rPr>
          <w:sz w:val="22"/>
        </w:rPr>
        <w:t>王欣</w:t>
        <w:br/>
      </w:r>
      <w:r>
        <w:rPr>
          <w:sz w:val="22"/>
        </w:rPr>
        <w:t xml:space="preserve">单位: </w:t>
      </w:r>
      <w:r>
        <w:rPr>
          <w:sz w:val="22"/>
        </w:rPr>
        <w:t>中国科学院西北高原生物研究所</w:t>
        <w:br/>
      </w:r>
      <w:r>
        <w:rPr>
          <w:sz w:val="22"/>
        </w:rPr>
        <w:t xml:space="preserve">电子邮件: </w:t>
      </w:r>
      <w:r>
        <w:rPr>
          <w:sz w:val="22"/>
        </w:rPr>
        <w:t>xinwang@lzb.ac.cn</w:t>
        <w:br/>
        <w:br/>
      </w:r>
      <w:r>
        <w:rPr>
          <w:sz w:val="22"/>
        </w:rPr>
        <w:t xml:space="preserve">姓名: </w:t>
      </w:r>
      <w:r>
        <w:rPr>
          <w:sz w:val="22"/>
        </w:rPr>
        <w:t>王作亮</w:t>
        <w:br/>
      </w:r>
      <w:r>
        <w:rPr>
          <w:sz w:val="22"/>
        </w:rPr>
        <w:t xml:space="preserve">单位: </w:t>
      </w:r>
      <w:r>
        <w:rPr>
          <w:sz w:val="22"/>
        </w:rPr>
        <w:t>中国科学院西北高原生物研究所</w:t>
        <w:br/>
      </w:r>
      <w:r>
        <w:rPr>
          <w:sz w:val="22"/>
        </w:rPr>
        <w:t xml:space="preserve">电子邮件: </w:t>
      </w:r>
      <w:r>
        <w:rPr>
          <w:sz w:val="22"/>
        </w:rPr>
        <w:t>zuoliangwang@lzb.ac.cn</w:t>
        <w:br/>
        <w:br/>
      </w: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r>
        <w:rPr>
          <w:sz w:val="22"/>
        </w:rPr>
        <w:t xml:space="preserve">姓名: </w:t>
      </w:r>
      <w:r>
        <w:rPr>
          <w:sz w:val="22"/>
        </w:rPr>
        <w:t>苏中波</w:t>
        <w:br/>
      </w:r>
      <w:r>
        <w:rPr>
          <w:sz w:val="22"/>
        </w:rPr>
        <w:t xml:space="preserve">单位: </w:t>
      </w:r>
      <w:r>
        <w:rPr>
          <w:sz w:val="22"/>
        </w:rPr>
        <w:t>荷兰特文特大学</w:t>
        <w:br/>
      </w:r>
      <w:r>
        <w:rPr>
          <w:sz w:val="22"/>
        </w:rPr>
        <w:t xml:space="preserve">电子邮件: </w:t>
      </w:r>
      <w:r>
        <w:rPr>
          <w:sz w:val="22"/>
        </w:rPr>
        <w:t>z.su@utwente.nl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