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海河流域多尺度地表通量与气象要素观测数据集：怀来站-涡动相关仪（10m塔）-2015</w:t>
      </w:r>
    </w:p>
    <w:p>
      <w:r>
        <w:rPr>
          <w:sz w:val="22"/>
        </w:rPr>
        <w:t>英文标题：Multi-scale surface flux and meteorological elements observation dataset in the Haihe River Basin (Huailai station-eddy covariance system-10m tower,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10m塔涡动相关仪观测数据。站点位于河北省怀来县东花园镇，下垫面水浇地玉米。观测点的经纬度是115.7880E，40.3491N，海拔480m。涡动相关仪的采集频率是10Hz，架高为5m，超声朝向是正北向，超声风速仪（CSAT3）与CO2/H2O分析仪（Li7500A）之间的距离是15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14日至5月20日和5月24日至6月6日由于电源转换器损坏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海河流域多尺度地表通量与气象要素观测数据集：怀来站-涡动相关仪（10m塔）-2015. 时空三极环境大数据平台, DOI:10.3972/haihe.019.2016.db, CSTR:18406.11.haihe.019.2016.db,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 (Huailai station-eddy covariance system-10m tower, 2015). A Big Earth Data Platform for Three Poles, DOI:10.3972/haihe.019.2016.db, CSTR:18406.11.haihe.019.2016.db,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