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西秦岭三叠纪糜署岭岩体和暗色包体锆石年龄和地球化学组成数据</w:t>
      </w:r>
    </w:p>
    <w:p>
      <w:r>
        <w:rPr>
          <w:sz w:val="22"/>
        </w:rPr>
        <w:t>英文标题：Zircon age and geochemical composition of Triassic Mishuling pluton and dark enclave in West Qinling</w:t>
      </w:r>
    </w:p>
    <w:p>
      <w:r>
        <w:rPr>
          <w:sz w:val="32"/>
        </w:rPr>
        <w:t>1、摘要</w:t>
      </w:r>
    </w:p>
    <w:p>
      <w:pPr>
        <w:ind w:firstLine="432"/>
      </w:pPr>
      <w:r>
        <w:rPr>
          <w:sz w:val="22"/>
        </w:rPr>
        <w:t>LA-ICP-MS锆石定年分析、XRF和 ICP-MS方法的元素地球化学分析和TIMS方法获得的Sr-Nd同位素组成显示：糜署岭岩体主要岩性为石英二长岩，而暗色包体主要是闪长岩质特征。锆石U-Pb年代学分析结果显示，暗色包体和寄主岩体基本同时形成。相比暗色包体，石英二长岩具有低Mg值，低Cr和Ni含量，高Th/U比值。石英二长岩源自扬子陆块西北缘新元古代基性岩石的部分熔融作用，暗色包体形成于来自富集地幔部分熔融的岩浆与来自地壳部分熔融的酸性岩浆的混合。来自暗色包体和寄主岩石的锆石具有不同地球化学组成特征，可以区分成三类，记录着复杂的岩浆混合过程。数据源自科研项目“国家重点研发计划“燕山期重大地质事件的深部过程与资源效应”（2016YFC0600404)。</w:t>
      </w:r>
    </w:p>
    <w:p>
      <w:r>
        <w:rPr>
          <w:sz w:val="32"/>
        </w:rPr>
        <w:t>2、关键词</w:t>
      </w:r>
    </w:p>
    <w:p>
      <w:pPr>
        <w:ind w:left="432"/>
      </w:pPr>
      <w:r>
        <w:rPr>
          <w:sz w:val="22"/>
        </w:rPr>
        <w:t>主题关键词：</w:t>
      </w:r>
      <w:r>
        <w:rPr>
          <w:sz w:val="22"/>
        </w:rPr>
        <w:t>锆石</w:t>
      </w:r>
      <w:r>
        <w:t>,</w:t>
      </w:r>
      <w:r>
        <w:rPr>
          <w:sz w:val="22"/>
        </w:rPr>
        <w:t>岩石/矿物</w:t>
      </w:r>
      <w:r>
        <w:t>,</w:t>
      </w:r>
      <w:r>
        <w:rPr>
          <w:sz w:val="22"/>
        </w:rPr>
        <w:t>地球化学</w:t>
      </w:r>
      <w:r>
        <w:t>,</w:t>
      </w:r>
      <w:r>
        <w:rPr>
          <w:sz w:val="22"/>
        </w:rPr>
        <w:t>锆石Hf同位素</w:t>
      </w:r>
      <w:r>
        <w:t>,</w:t>
      </w:r>
      <w:r>
        <w:rPr>
          <w:sz w:val="22"/>
        </w:rPr>
        <w:t>锆石U-Pb定年</w:t>
      </w:r>
      <w:r>
        <w:t>,</w:t>
      </w:r>
      <w:r>
        <w:rPr>
          <w:sz w:val="22"/>
        </w:rPr>
        <w:t>花岗岩</w:t>
      </w:r>
      <w:r>
        <w:t>,</w:t>
      </w:r>
      <w:r>
        <w:rPr>
          <w:sz w:val="22"/>
        </w:rPr>
        <w:t>同位素地球化学</w:t>
        <w:br/>
      </w:r>
      <w:r>
        <w:rPr>
          <w:sz w:val="22"/>
        </w:rPr>
        <w:t>学科关键词：</w:t>
      </w:r>
      <w:r>
        <w:rPr>
          <w:sz w:val="22"/>
        </w:rPr>
        <w:t>固体地球</w:t>
        <w:br/>
      </w:r>
      <w:r>
        <w:rPr>
          <w:sz w:val="22"/>
        </w:rPr>
        <w:t>地点关键词：</w:t>
      </w:r>
      <w:r>
        <w:rPr>
          <w:sz w:val="22"/>
        </w:rPr>
        <w:t>秦岭造山带</w:t>
        <w:br/>
      </w:r>
      <w:r>
        <w:rPr>
          <w:sz w:val="22"/>
        </w:rPr>
        <w:t>时间关键词：</w:t>
      </w:r>
      <w:r>
        <w:rPr>
          <w:sz w:val="22"/>
        </w:rPr>
        <w:t>早中生代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3.文件大小：24.4MB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北：34.25</w:t>
            </w:r>
          </w:p>
        </w:tc>
        <w:tc>
          <w:tcPr>
            <w:tcW w:type="dxa" w:w="2880"/>
          </w:tcPr>
          <w:p>
            <w:r>
              <w:t>-</w:t>
            </w:r>
          </w:p>
        </w:tc>
      </w:tr>
      <w:tr>
        <w:tc>
          <w:tcPr>
            <w:tcW w:type="dxa" w:w="2880"/>
          </w:tcPr>
          <w:p>
            <w:r>
              <w:t>西：105.25</w:t>
            </w:r>
          </w:p>
        </w:tc>
        <w:tc>
          <w:tcPr>
            <w:tcW w:type="dxa" w:w="2880"/>
          </w:tcPr>
          <w:p>
            <w:r>
              <w:t>-</w:t>
            </w:r>
          </w:p>
        </w:tc>
        <w:tc>
          <w:tcPr>
            <w:tcW w:type="dxa" w:w="2880"/>
          </w:tcPr>
          <w:p>
            <w:r>
              <w:t>东：106.55</w:t>
            </w:r>
          </w:p>
        </w:tc>
      </w:tr>
      <w:tr>
        <w:tc>
          <w:tcPr>
            <w:tcW w:type="dxa" w:w="2880"/>
          </w:tcPr>
          <w:p>
            <w:r>
              <w:t>-</w:t>
            </w:r>
          </w:p>
        </w:tc>
        <w:tc>
          <w:tcPr>
            <w:tcW w:type="dxa" w:w="2880"/>
          </w:tcPr>
          <w:p>
            <w:r>
              <w:t>南：33.25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陈福坤. 西秦岭三叠纪糜署岭岩体和暗色包体锆石年龄和地球化学组成数据. 时空三极环境大数据平台, DOI:10.1016/j.jseaes.2020.104656, CSTR:, </w:t>
      </w:r>
      <w:r>
        <w:t>2021</w:t>
      </w:r>
      <w:r>
        <w:t>.[</w:t>
      </w:r>
      <w:r>
        <w:t xml:space="preserve">CHEN   Fukun. Zircon age and geochemical composition of Triassic Mishuling pluton and dark enclave in West Qinling. A Big Earth Data Platform for Three Poles, DOI:10.1016/j.jseaes.2020.104656, CSTR:, </w:t>
      </w:r>
      <w:r>
        <w:t>2021</w:t>
      </w:r>
      <w:r>
        <w:rPr>
          <w:sz w:val="22"/>
        </w:rPr>
        <w:t>]</w:t>
      </w:r>
    </w:p>
    <w:p>
      <w:pPr>
        <w:ind w:left="432"/>
      </w:pPr>
      <w:r>
        <w:rPr>
          <w:sz w:val="22"/>
        </w:rPr>
        <w:t xml:space="preserve">文章的引用: </w:t>
      </w:r>
    </w:p>
    <w:p>
      <w:pPr>
        <w:ind w:left="864"/>
      </w:pPr>
      <w:r>
        <w:t>Dou, J.Z., Huang, X.G., &amp; Chen, F. (2021). Successive magma mixing in deep-seated magma chambers recorded in zircon from mafic microgranular enclaves in the Triassic Mishuling granitic pluton, Western Qinling, Central China. Journal of Asian Earth Sciences, 207, 104656.</w:t>
        <w:br/>
        <w:br/>
      </w:r>
    </w:p>
    <w:p>
      <w:r>
        <w:rPr>
          <w:sz w:val="32"/>
        </w:rPr>
        <w:t>7、资助项目信息</w:t>
      </w:r>
    </w:p>
    <w:p>
      <w:pPr>
        <w:ind w:left="432"/>
      </w:pPr>
      <w:r>
        <w:rPr>
          <w:sz w:val="22"/>
        </w:rPr>
        <w:t>燕山期重大地质事件的深部过程与资源效应(2016YFC0600404)</w:t>
        <w:br/>
      </w:r>
    </w:p>
    <w:p>
      <w:r>
        <w:rPr>
          <w:sz w:val="32"/>
        </w:rPr>
        <w:t>8、数据资源提供者</w:t>
      </w:r>
    </w:p>
    <w:p>
      <w:pPr>
        <w:ind w:left="432"/>
      </w:pPr>
      <w:r>
        <w:rPr>
          <w:sz w:val="22"/>
        </w:rPr>
        <w:t xml:space="preserve">姓名: </w:t>
      </w:r>
      <w:r>
        <w:rPr>
          <w:sz w:val="22"/>
        </w:rPr>
        <w:t>陈福坤</w:t>
        <w:br/>
      </w:r>
      <w:r>
        <w:rPr>
          <w:sz w:val="22"/>
        </w:rPr>
        <w:t xml:space="preserve">单位: </w:t>
      </w:r>
      <w:r>
        <w:rPr>
          <w:sz w:val="22"/>
        </w:rPr>
        <w:t>中国科学技术大学</w:t>
        <w:br/>
      </w:r>
      <w:r>
        <w:rPr>
          <w:sz w:val="22"/>
        </w:rPr>
        <w:t xml:space="preserve">电子邮件: </w:t>
      </w:r>
      <w:r>
        <w:rPr>
          <w:sz w:val="22"/>
        </w:rPr>
        <w:t>fkchen@ustc.edu.cn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