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黑河综合遥感联合试验：Landsat遥感数据集（2007-2008）</w:t>
      </w:r>
    </w:p>
    <w:p>
      <w:r>
        <w:rPr>
          <w:sz w:val="22"/>
        </w:rPr>
        <w:t>英文标题：WATER: Landsat dataset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2007年和2008年Landsat数据集49景，覆盖黑河全流域。</w:t>
        <w:br/>
        <w:t>获取时间分别为：2007-08-12， 2007-09-23， 2008-01-05， 2008-02-06， 2008-03-17， 2008-03-25，  2008-05-10， 2008-05-19， 2008-05-28， 2008-06-04， 2008-07-07， 2008-07-15， 2008-07-22， 2008-07-23， 2008-08-16， 2008-08-30， 2008-09-08， 2008-09-15， 2008-09-17， 2008-10-01， 2008-10-10， 2008-10-19， 2008-10-26， 2008-11-02， 2008-11-04， 2008-11-18， 2008-11-20， 2008-11-27， 2008-12-06， 2008-12-13， 2008-12-14。</w:t>
        <w:br/>
        <w:t>产品级别为L1级，经过了几何校正。包括TM影像4景，ETM+影像45景。</w:t>
        <w:br/>
        <w:t>黑河综合遥感联合试验Landsat卫星遥感数据集通过免费下载获取。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3.文件大小：39879.1MB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2007-08-23 21:00:00+00:00</w:t>
      </w:r>
      <w:r>
        <w:rPr>
          <w:sz w:val="22"/>
        </w:rPr>
        <w:t>--</w:t>
      </w:r>
      <w:r>
        <w:rPr>
          <w:sz w:val="22"/>
        </w:rPr>
        <w:t>2008-12-26 03:30:00+00:00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黑河综合遥感联合试验：Landsat遥感数据集（2007-2008）. 时空三极环境大数据平台, </w:t>
      </w:r>
      <w:r>
        <w:t>2013</w:t>
      </w:r>
      <w:r>
        <w:t>.[</w:t>
      </w:r>
      <w:r>
        <w:t xml:space="preserve">WATER: Landsat dataset (2007-2008).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