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 25万居民地地名数据集（2015）</w:t>
      </w:r>
    </w:p>
    <w:p>
      <w:r>
        <w:rPr>
          <w:sz w:val="22"/>
        </w:rPr>
        <w:t>英文标题：The places names dataset at 1:250,000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本数据集为三江源地区1：25万居民地地名数据（AANP），包括各级行政地名和城乡居民地名称等。</w:t>
        <w:br/>
        <w:t xml:space="preserve">        居民地地名数据(AANP)属性项名称及定义：</w:t>
        <w:br/>
        <w:t>属性项</w:t>
        <w:tab/>
        <w:t>描述</w:t>
        <w:tab/>
        <w:t>填写实例</w:t>
        <w:br/>
        <w:t>NAME</w:t>
        <w:tab/>
        <w:t>名称</w:t>
        <w:tab/>
        <w:t>泉曲村</w:t>
        <w:br/>
        <w:t>PINYIN</w:t>
        <w:tab/>
        <w:t>汉语拼音</w:t>
        <w:tab/>
        <w:t>Quanqucun</w:t>
        <w:br/>
        <w:t>CLASS</w:t>
        <w:tab/>
        <w:t>地名分类码</w:t>
        <w:tab/>
        <w:t>AK</w:t>
        <w:br/>
        <w:t>GNID</w:t>
        <w:tab/>
        <w:t>地名编码</w:t>
        <w:tab/>
        <w:t>632524000000</w:t>
        <w:br/>
        <w:t>XZNAME</w:t>
        <w:tab/>
        <w:t>所属乡镇名</w:t>
        <w:tab/>
        <w:t>子科滩镇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居民点</w:t>
      </w:r>
      <w:r>
        <w:t xml:space="preserve">, </w:t>
      </w:r>
      <w:r>
        <w:rPr>
          <w:sz w:val="22"/>
        </w:rPr>
        <w:t>地名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16:00:00+00:00</w:t>
      </w:r>
      <w:r>
        <w:rPr>
          <w:sz w:val="22"/>
        </w:rPr>
        <w:t>--</w:t>
      </w:r>
      <w:r>
        <w:rPr>
          <w:sz w:val="22"/>
        </w:rPr>
        <w:t>2016-01-08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 25万居民地地名数据集（2015）. 时空三极环境大数据平台, </w:t>
      </w:r>
      <w:r>
        <w:t>2018</w:t>
      </w:r>
      <w:r>
        <w:t>.[</w:t>
      </w:r>
      <w:r>
        <w:t xml:space="preserve">National Catalogue Service for Geographic Information. The places names dataset at 1:250,000 in Sanjiangyuan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