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黑河流域ENVISAT ASAR遥感影像数据集（2007-2009）</w:t>
      </w:r>
    </w:p>
    <w:p>
      <w:r>
        <w:rPr>
          <w:sz w:val="22"/>
        </w:rPr>
        <w:t>英文标题：The ENVISAT ASAR image dataset of the Heihe river basin (2007-2009)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先进合成孔径雷达ASAR（Advanced Synthetic Aperture Radar）是搭载在ENVISAT卫星上的合成孔径雷达传感器，工作在C波段，波长为5.6厘米，具有多极化、可变观测角度和宽幅成像等特点。 黑河流域的ENVISAT ASAR遥感数据集主要通过中欧“龙计划”项目获取，数据以Image模式、交叉极化（Alternating Polarisation）模式与宽幅模式为主，空间分辨率为30米。</w:t>
        <w:br/>
        <w:t>黑河流域目前共有ENVISAT ASAR数据404景，其中APP模式82景，IMP模式7景,WSM模式315 景。获取时间分别为：APP可选择极化模式，时间范围为2007-08-15至2007-12-23，2008-01-02至2008-12-20，2009-02-15至2009-09-06；IMP成像模式，时间范围为2009-06-19至2009-07-12；WSM宽幅模式，时间范围为2005-12-05至2005-12-31,2006-01-06至2006-12-31，2007-01-01至2007-12-30，2008-01-01至2008-11-28，2009-03-13至2009-05-22。</w:t>
        <w:br/>
        <w:t>产品级别为L1B级，未经过几何校正，为振幅数据。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雷达遥感</w:t>
      </w:r>
      <w:r>
        <w:t>,</w:t>
      </w:r>
      <w:r>
        <w:rPr>
          <w:sz w:val="22"/>
        </w:rPr>
        <w:t>陆地表层遥感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黑河流域</w:t>
        <w:br/>
      </w:r>
      <w:r>
        <w:rPr>
          <w:sz w:val="22"/>
        </w:rPr>
        <w:t>时间关键词：</w:t>
      </w:r>
      <w:r>
        <w:rPr>
          <w:sz w:val="22"/>
        </w:rPr>
        <w:t>2007-2009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3.文件大小：44963.8MB</w:t>
      </w:r>
    </w:p>
    <w:p>
      <w:pPr>
        <w:ind w:left="432"/>
      </w:pPr>
      <w:r>
        <w:rPr>
          <w:sz w:val="22"/>
        </w:rPr>
        <w:t>4.数据格式：栅格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西：100.2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东：100.5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南：38.4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2007-07-12 15:36:00+00:00</w:t>
      </w:r>
      <w:r>
        <w:rPr>
          <w:sz w:val="22"/>
        </w:rPr>
        <w:t>--</w:t>
      </w:r>
      <w:r>
        <w:rPr>
          <w:sz w:val="22"/>
        </w:rPr>
        <w:t>2010-07-11 15:36:00+00:00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European Space Agency. 黑河流域ENVISAT ASAR遥感影像数据集（2007-2009）. 时空三极环境大数据平台, </w:t>
      </w:r>
      <w:r>
        <w:t>2014</w:t>
      </w:r>
      <w:r>
        <w:t>.[</w:t>
      </w:r>
      <w:r>
        <w:t xml:space="preserve">European Space Agency. The ENVISAT ASAR image dataset of the Heihe river basin (2007-2009). A Big Earth Data Platform for Three Poles, </w:t>
      </w:r>
      <w:r>
        <w:t>2014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陆表生态环境要素主被动遥感协同反演理论与方法(2007CB714400)</w:t>
        <w:br/>
      </w:r>
      <w:r>
        <w:rPr>
          <w:sz w:val="22"/>
        </w:rPr>
        <w:t>黑河流域遥感－地面观测同步试验与综合模拟平台建设(KZCX2-XB2-09)</w:t>
        <w:br/>
      </w:r>
      <w:r>
        <w:rPr>
          <w:sz w:val="22"/>
        </w:rPr>
        <w:t>中国干旱地区典型内陆河流域关键生态－水文参数的反演与陆面同化系统研究</w:t>
        <w:br/>
      </w:r>
      <w:r>
        <w:rPr>
          <w:sz w:val="22"/>
        </w:rPr>
        <w:t>面向黑河流域生态-水文过程集成研究的数据整理与服务(91025001)</w:t>
        <w:br/>
      </w:r>
      <w:r>
        <w:rPr>
          <w:sz w:val="22"/>
        </w:rPr>
        <w:t>极化干涉SAR土地覆盖和地表形变信息提取技术(5344)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European Space Agency</w:t>
        <w:br/>
      </w:r>
      <w:r>
        <w:rPr>
          <w:sz w:val="22"/>
        </w:rPr>
        <w:t xml:space="preserve">单位: </w:t>
      </w:r>
      <w:r>
        <w:rPr>
          <w:sz w:val="22"/>
        </w:rPr>
        <w:t>European Space Agency</w:t>
        <w:br/>
      </w:r>
      <w:r>
        <w:rPr>
          <w:sz w:val="22"/>
        </w:rPr>
        <w:t xml:space="preserve">电子邮件: </w:t>
      </w:r>
      <w:r>
        <w:rPr>
          <w:sz w:val="22"/>
        </w:rPr>
        <w:t>none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