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西秦岭柏家庄过铝质花岗岩锆石年龄和地球化学组成数据</w:t>
      </w:r>
    </w:p>
    <w:p>
      <w:r>
        <w:rPr>
          <w:sz w:val="22"/>
        </w:rPr>
        <w:t>英文标题：Zircon age and geochemical composition of the Baijiazhuang peraluminous granite in West Qinling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LA-ICP-MS锆石定年分析、XRF和 ICP-MS方法的元素地球化学分析和TIMS方法获得的Sr-Nd同位素组成显示：柏家庄岩体以出现白云母并呈过铝质为特征；Ba vs. Zr明显正相关，锆石微量元素中molar (REE+Y)与molar P呈1：1线性关系，以及岩石低的氧逸度条件及大量继承锆石的出现，表明柏家庄岩体为S型花岗岩；低的CaO/Na2O比值指示其源区为变泥质岩。地球化学特征表明，西秦岭S型花岗岩可分为高Sr低REE (Group A) 和低Sr高REE (Group B)两类，源区不一致熔融 (主要为熔融的云母/斜长石含量比)，即白云母水质熔融和脱水熔融能很好解释二者主量和微量元素特征，即Group A具有高的Eu/Eu*值，CaO含量，低的Nb, Ta含量以及低的锆石和独居石饱和温度，相较于Group B。 然而Rb与(87Sr/86Sr)i, 以及P2O5与εNd(t)之间为负相关，暗示不一致熔融无法解释柏家庄岩体较大的Sr-Nd同位素变化。数据源自科研项目“国家重点研发计划“燕山期重大地质事件的深部过程与资源效应”（2016YFC0600404)。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同位素Ma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锆石U-Pb定年</w:t>
      </w:r>
      <w:r>
        <w:t>,</w:t>
      </w:r>
      <w:r>
        <w:rPr>
          <w:sz w:val="22"/>
        </w:rPr>
        <w:t>花岗岩</w:t>
      </w:r>
      <w:r>
        <w:t>,</w:t>
      </w:r>
      <w:r>
        <w:rPr>
          <w:sz w:val="22"/>
        </w:rPr>
        <w:t>同位素地球化学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秦岭造山带</w:t>
        <w:br/>
      </w:r>
      <w:r>
        <w:rPr>
          <w:sz w:val="22"/>
        </w:rPr>
        <w:t>时间关键词：</w:t>
      </w:r>
      <w:r>
        <w:rPr>
          <w:sz w:val="22"/>
        </w:rPr>
        <w:t>早中生代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3.文件大小：6.2MB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北：35.25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西：102.15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东：104.85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南：33.45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陈福坤. 西秦岭柏家庄过铝质花岗岩锆石年龄和地球化学组成数据. 时空三极环境大数据平台, DOI:10.1016/j.lithos.2019.04.003, CSTR:, </w:t>
      </w:r>
      <w:r>
        <w:t>2021</w:t>
      </w:r>
      <w:r>
        <w:t>.[</w:t>
      </w:r>
      <w:r>
        <w:t xml:space="preserve">CHEN   Fukun. Zircon age and geochemical composition of the Baijiazhuang peraluminous granite in West Qinling. A Big Earth Data Platform for Three Poles, DOI:10.1016/j.lithos.2019.04.003,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Dou, J.Z., Siebel, W., He, J.F., &amp; Chen, F. (2019). Different melting conditions and petrogenesis of peraluminous granites in western Qinling, China, and tectonic implications. Lithos.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燕山期重大地质事件的深部过程与资源效应(2016YFC0600404)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陈福坤</w:t>
        <w:br/>
      </w:r>
      <w:r>
        <w:rPr>
          <w:sz w:val="22"/>
        </w:rPr>
        <w:t xml:space="preserve">单位: </w:t>
      </w:r>
      <w:r>
        <w:rPr>
          <w:sz w:val="22"/>
        </w:rPr>
        <w:t>中国科学技术大学</w:t>
        <w:br/>
      </w:r>
      <w:r>
        <w:rPr>
          <w:sz w:val="22"/>
        </w:rPr>
        <w:t xml:space="preserve">电子邮件: </w:t>
      </w:r>
      <w:r>
        <w:rPr>
          <w:sz w:val="22"/>
        </w:rPr>
        <w:t>fkchen@ustc.edu.cn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