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甘孜XS黄土剖面的磁化率数据（末次冰期）</w:t>
      </w:r>
    </w:p>
    <w:p>
      <w:r>
        <w:rPr>
          <w:sz w:val="22"/>
        </w:rPr>
        <w:t>英文标题：Magnetic susceptibility data the Ganzi loess (last ice age)</w:t>
      </w:r>
    </w:p>
    <w:p>
      <w:r>
        <w:rPr>
          <w:sz w:val="32"/>
        </w:rPr>
        <w:t>1、摘要</w:t>
      </w:r>
    </w:p>
    <w:p>
      <w:pPr>
        <w:ind w:firstLine="432"/>
      </w:pPr>
      <w:r>
        <w:rPr>
          <w:sz w:val="22"/>
        </w:rPr>
        <w:t>本数据为青藏高原东部甘孜XS黄土剖面的磁化率数据集，我们按照5cm间隔对剖面顶部的10m进行了磁化率分析，共获得磁化率数据200组。实验分析在兰州大学西部环境教育部重点实验室完成。将样品风干研磨后放入无磁塑料盒，再使用英国产的 Bartington MS2 磁化率仪完成。该数据反应了该高原东部地区末次间冰期以来的黄土序列的低频磁化率的变化特征，对于青藏高原东部黄土古环境记录研究研究具有十分重要的作用。</w:t>
      </w:r>
    </w:p>
    <w:p>
      <w:r>
        <w:rPr>
          <w:sz w:val="32"/>
        </w:rPr>
        <w:t>2、关键词</w:t>
      </w:r>
    </w:p>
    <w:p>
      <w:pPr>
        <w:ind w:left="432"/>
      </w:pPr>
      <w:r>
        <w:rPr>
          <w:sz w:val="22"/>
        </w:rPr>
        <w:t>主题关键词：</w:t>
      </w:r>
      <w:r>
        <w:rPr>
          <w:sz w:val="22"/>
        </w:rPr>
        <w:t>磁化率</w:t>
      </w:r>
      <w:r>
        <w:t>,</w:t>
      </w:r>
      <w:r>
        <w:rPr>
          <w:sz w:val="22"/>
        </w:rPr>
        <w:t>黄土</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末次冰期</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北：31.62</w:t>
            </w:r>
          </w:p>
        </w:tc>
        <w:tc>
          <w:tcPr>
            <w:tcW w:type="dxa" w:w="2880"/>
          </w:tcPr>
          <w:p>
            <w:r>
              <w:t>-</w:t>
            </w:r>
          </w:p>
        </w:tc>
      </w:tr>
      <w:tr>
        <w:tc>
          <w:tcPr>
            <w:tcW w:type="dxa" w:w="2880"/>
          </w:tcPr>
          <w:p>
            <w:r>
              <w:t>西：99.98</w:t>
            </w:r>
          </w:p>
        </w:tc>
        <w:tc>
          <w:tcPr>
            <w:tcW w:type="dxa" w:w="2880"/>
          </w:tcPr>
          <w:p>
            <w:r>
              <w:t>-</w:t>
            </w:r>
          </w:p>
        </w:tc>
        <w:tc>
          <w:tcPr>
            <w:tcW w:type="dxa" w:w="2880"/>
          </w:tcPr>
          <w:p>
            <w:r>
              <w:t>东：99.98</w:t>
            </w:r>
          </w:p>
        </w:tc>
      </w:tr>
      <w:tr>
        <w:tc>
          <w:tcPr>
            <w:tcW w:type="dxa" w:w="2880"/>
          </w:tcPr>
          <w:p>
            <w:r>
              <w:t>-</w:t>
            </w:r>
          </w:p>
        </w:tc>
        <w:tc>
          <w:tcPr>
            <w:tcW w:type="dxa" w:w="2880"/>
          </w:tcPr>
          <w:p>
            <w:r>
              <w:t>南：31.62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杨胜利. 甘孜XS黄土剖面的磁化率数据（末次冰期）. 时空三极环境大数据平台, DOI:10.11888/Paleoenv.tpdc.270379, CSTR:18406.11.Paleoenv.tpdc.270379, </w:t>
      </w:r>
      <w:r>
        <w:t>2019</w:t>
      </w:r>
      <w:r>
        <w:t>.[</w:t>
      </w:r>
      <w:r>
        <w:t xml:space="preserve">YANG   Shengli. Magnetic susceptibility data the Ganzi loess (last ice age). A Big Earth Data Platform for Three Poles, DOI:10.11888/Paleoenv.tpdc.270379, CSTR:18406.11.Paleoenv.tpdc.270379,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杨胜利</w:t>
        <w:br/>
      </w:r>
      <w:r>
        <w:rPr>
          <w:sz w:val="22"/>
        </w:rPr>
        <w:t xml:space="preserve">单位: </w:t>
      </w:r>
      <w:r>
        <w:rPr>
          <w:sz w:val="22"/>
        </w:rPr>
        <w:t>兰州大学</w:t>
        <w:br/>
      </w:r>
      <w:r>
        <w:rPr>
          <w:sz w:val="22"/>
        </w:rPr>
        <w:t xml:space="preserve">电子邮件: </w:t>
      </w:r>
      <w:r>
        <w:rPr>
          <w:sz w:val="22"/>
        </w:rPr>
        <w:t>shlyang@lzu.edu.cn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