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祁连山区域基于AVHRR反射率数据的0.01°×0.01°月度地表反照率数据（1982-2017年）</w:t>
      </w:r>
    </w:p>
    <w:p>
      <w:r>
        <w:rPr>
          <w:sz w:val="22"/>
        </w:rPr>
        <w:t>英文标题：AVHRR-based continuous monthly 0.01°×0.01° land surface albedo dataset in Qilian Mountain area (1982-2017)</w:t>
      </w:r>
    </w:p>
    <w:p>
      <w:r>
        <w:rPr>
          <w:sz w:val="32"/>
        </w:rPr>
        <w:t>1、摘要</w:t>
      </w:r>
    </w:p>
    <w:p>
      <w:pPr>
        <w:ind w:firstLine="432"/>
      </w:pPr>
      <w:r>
        <w:rPr>
          <w:sz w:val="22"/>
        </w:rPr>
        <w:t>本数据集包括祁连山区域1982、1985、1990、1995、2000、2005、2010、2015、2017 年度地表短波反照率产品，空间分辨率为0.01°，时间分辨率为月。采用AVHRR长时间系列地表反射率，通过多角度多波段核驱动模型联合月度内多角度红光和近红外波段的AVHRR反射率数据反演核系数，积分得到短波波段的黑空反照率和白空反照率，经过重采样为0.01°空间分辨率。AVHRR地表反射率数据通过官网下载，经过月度累计多角度数据集进行反演，产品具有较好的时空连续性，可用于长时间系列的环境变化监测等。</w:t>
      </w:r>
    </w:p>
    <w:p>
      <w:r>
        <w:rPr>
          <w:sz w:val="32"/>
        </w:rPr>
        <w:t>2、关键词</w:t>
      </w:r>
    </w:p>
    <w:p>
      <w:pPr>
        <w:ind w:left="432"/>
      </w:pPr>
      <w:r>
        <w:rPr>
          <w:sz w:val="22"/>
        </w:rPr>
        <w:t>主题关键词：</w:t>
      </w:r>
      <w:r>
        <w:rPr>
          <w:sz w:val="22"/>
        </w:rPr>
        <w:t>地表反照率</w:t>
      </w:r>
      <w:r>
        <w:t>,</w:t>
      </w:r>
      <w:r>
        <w:rPr>
          <w:sz w:val="22"/>
        </w:rPr>
        <w:t>陆地表层遥感</w:t>
        <w:br/>
      </w:r>
      <w:r>
        <w:rPr>
          <w:sz w:val="22"/>
        </w:rPr>
        <w:t>学科关键词：</w:t>
      </w:r>
      <w:r>
        <w:rPr>
          <w:sz w:val="22"/>
        </w:rPr>
        <w:t>陆地表层</w:t>
        <w:br/>
      </w:r>
      <w:r>
        <w:rPr>
          <w:sz w:val="22"/>
        </w:rPr>
        <w:t>地点关键词：</w:t>
      </w:r>
      <w:r>
        <w:rPr>
          <w:sz w:val="22"/>
        </w:rPr>
        <w:t>祁连山</w:t>
        <w:br/>
      </w:r>
      <w:r>
        <w:rPr>
          <w:sz w:val="22"/>
        </w:rPr>
        <w:t>时间关键词：</w:t>
      </w:r>
      <w:r>
        <w:rPr>
          <w:sz w:val="22"/>
        </w:rPr>
        <w:t>月</w:t>
      </w:r>
    </w:p>
    <w:p>
      <w:r>
        <w:rPr>
          <w:sz w:val="32"/>
        </w:rPr>
        <w:t>3、数据细节</w:t>
      </w:r>
    </w:p>
    <w:p>
      <w:pPr>
        <w:ind w:left="432"/>
      </w:pPr>
      <w:r>
        <w:rPr>
          <w:sz w:val="22"/>
        </w:rPr>
        <w:t>1.比例尺：None</w:t>
      </w:r>
    </w:p>
    <w:p>
      <w:pPr>
        <w:ind w:left="432"/>
      </w:pPr>
      <w:r>
        <w:rPr>
          <w:sz w:val="22"/>
        </w:rPr>
        <w:t>2.投影：WGS84</w:t>
      </w:r>
    </w:p>
    <w:p>
      <w:pPr>
        <w:ind w:left="432"/>
      </w:pPr>
      <w:r>
        <w:rPr>
          <w:sz w:val="22"/>
        </w:rPr>
        <w:t>3.文件大小：46.0MB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1981-12-31 16:00:00+00:00</w:t>
      </w:r>
      <w:r>
        <w:rPr>
          <w:sz w:val="22"/>
        </w:rPr>
        <w:t>--</w:t>
      </w:r>
      <w:r>
        <w:rPr>
          <w:sz w:val="22"/>
        </w:rPr>
        <w:t>2017-12-31 03:59:59+00:00</w:t>
      </w:r>
    </w:p>
    <w:p>
      <w:r>
        <w:rPr>
          <w:sz w:val="32"/>
        </w:rPr>
        <w:t>6、引用方式</w:t>
      </w:r>
    </w:p>
    <w:p>
      <w:pPr>
        <w:ind w:left="432"/>
      </w:pPr>
      <w:r>
        <w:rPr>
          <w:sz w:val="22"/>
        </w:rPr>
        <w:t xml:space="preserve">数据的引用: </w:t>
      </w:r>
    </w:p>
    <w:p>
      <w:pPr>
        <w:ind w:left="432" w:firstLine="432"/>
      </w:pPr>
      <w:r>
        <w:t xml:space="preserve">闻建光, 游冬琴, 唐勇,  吴善龙,  仲波. 祁连山区域基于AVHRR反射率数据的0.01°×0.01°月度地表反照率数据（1982-2017年）. 时空三极环境大数据平台, DOI:10.11888/Meteoro.tpdc.271193, CSTR:18406.11.Meteoro.tpdc.271193, </w:t>
      </w:r>
      <w:r>
        <w:t>2021</w:t>
      </w:r>
      <w:r>
        <w:t>.[</w:t>
      </w:r>
      <w:r>
        <w:t xml:space="preserve">YOU Dongqin, YOU   Dongqin, WEN   Jianguang , ZHONG Bo, WU Shanlong, TANG Yong, TANG   Yong. AVHRR-based continuous monthly 0.01°×0.01° land surface albedo dataset in Qilian Mountain area (1982-2017). A Big Earth Data Platform for Three Poles, DOI:10.11888/Meteoro.tpdc.271193, CSTR:18406.11.Meteoro.tpdc.271193, </w:t>
      </w:r>
      <w:r>
        <w:t>2021</w:t>
      </w:r>
      <w:r>
        <w:rPr>
          <w:sz w:val="22"/>
        </w:rPr>
        <w:t>]</w:t>
      </w:r>
    </w:p>
    <w:p>
      <w:pPr>
        <w:ind w:left="432"/>
      </w:pPr>
      <w:r>
        <w:rPr>
          <w:sz w:val="22"/>
        </w:rPr>
        <w:t xml:space="preserve">文章的引用: </w:t>
      </w:r>
    </w:p>
    <w:p>
      <w:pPr>
        <w:ind w:left="864"/>
      </w:pPr>
      <w:r>
        <w:t>You, D., Wen, J., Liu, Q., Zhang, Y., Tang, Y., Liu, Q., Xie, H. (2020). The Component-spectra- parameterized Angular and Spectral Kernel-driven Model：A potential solution for global BRDF/albedo retrieval from multi-sensor satellite data. IEEE Transactions on Geoscience and Remote Sensing, vol. 58, no.12, pp. 8674-8688. doi: 10.1109/TGRS.2020.2989635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闻建光</w:t>
        <w:br/>
      </w:r>
      <w:r>
        <w:rPr>
          <w:sz w:val="22"/>
        </w:rPr>
        <w:t xml:space="preserve">单位: </w:t>
      </w:r>
      <w:r>
        <w:rPr>
          <w:sz w:val="22"/>
        </w:rPr>
        <w:t>中国科学院空天信息创新研究院</w:t>
        <w:br/>
      </w:r>
      <w:r>
        <w:rPr>
          <w:sz w:val="22"/>
        </w:rPr>
        <w:t xml:space="preserve">电子邮件: </w:t>
      </w:r>
      <w:r>
        <w:rPr>
          <w:sz w:val="22"/>
        </w:rPr>
        <w:t>wenjg@aircas.ac.cn</w:t>
        <w:br/>
        <w:br/>
      </w:r>
      <w:r>
        <w:rPr>
          <w:sz w:val="22"/>
        </w:rPr>
        <w:t xml:space="preserve">姓名: </w:t>
      </w:r>
      <w:r>
        <w:rPr>
          <w:sz w:val="22"/>
        </w:rPr>
        <w:t>游冬琴</w:t>
        <w:br/>
      </w:r>
      <w:r>
        <w:rPr>
          <w:sz w:val="22"/>
        </w:rPr>
        <w:t xml:space="preserve">单位: </w:t>
      </w:r>
      <w:r>
        <w:rPr>
          <w:sz w:val="22"/>
        </w:rPr>
        <w:t>中国科学院空天信息创新研究院</w:t>
        <w:br/>
      </w:r>
      <w:r>
        <w:rPr>
          <w:sz w:val="22"/>
        </w:rPr>
        <w:t xml:space="preserve">电子邮件: </w:t>
      </w:r>
      <w:r>
        <w:rPr>
          <w:sz w:val="22"/>
        </w:rPr>
        <w:t>youdq@aircas.ac.cn</w:t>
        <w:br/>
        <w:br/>
      </w:r>
      <w:r>
        <w:rPr>
          <w:sz w:val="22"/>
        </w:rPr>
        <w:t xml:space="preserve">姓名: </w:t>
      </w:r>
      <w:r>
        <w:rPr>
          <w:sz w:val="22"/>
        </w:rPr>
        <w:t>唐勇</w:t>
        <w:br/>
      </w:r>
      <w:r>
        <w:rPr>
          <w:sz w:val="22"/>
        </w:rPr>
        <w:t xml:space="preserve">单位: </w:t>
      </w:r>
      <w:r>
        <w:rPr>
          <w:sz w:val="22"/>
        </w:rPr>
        <w:t>中国科学院空天信息创新研究院</w:t>
        <w:br/>
      </w:r>
      <w:r>
        <w:rPr>
          <w:sz w:val="22"/>
        </w:rPr>
        <w:t xml:space="preserve">电子邮件: </w:t>
      </w:r>
      <w:r>
        <w:rPr>
          <w:sz w:val="22"/>
        </w:rPr>
        <w:t>tangyong@aircas.ac.cn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