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东南亚国家及澜湄流域水资源模拟数据（1980-2019）</w:t>
      </w:r>
    </w:p>
    <w:p>
      <w:r>
        <w:rPr>
          <w:sz w:val="22"/>
        </w:rPr>
        <w:t>英文标题：Water resources simulation data of Southeast Asian countries and the Lancang Mekong River Basin (1980-2019)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东南亚国家及澜湄流域水资源模拟数据（1980-2019）是使用WRF模式输出的气象数据作为驱动数据，并通过WAYS模型模拟的结果。数据包含东南亚陆地区域1980-2019年的蒸散发、地表径流、地下径流、总径流、地下水、下渗、土壤湿度数据，时间分辨率为每日，空间分辨率为3km。数据情况整体良好，但由于模型的局限性，少部分变量模拟结果存在一定误差，不推荐对数据精度有较高要求的研究使用。数据能一定程度上反应东南亚地区水资源情况，对相关研究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东南亚</w:t>
        <w:br/>
      </w:r>
      <w:r>
        <w:rPr>
          <w:sz w:val="22"/>
        </w:rPr>
        <w:t>时间关键词：</w:t>
      </w:r>
      <w:r>
        <w:rPr>
          <w:sz w:val="22"/>
        </w:rPr>
        <w:t>1980-2019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3.文件大小：87997.0MB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北：28.007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东：113.001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南：7.013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2019-12-31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刘俊国. 东南亚国家及澜湄流域水资源模拟数据（1980-2019）. 时空三极环境大数据平台, DOI:10.11888/Terre.tpdc.272782, CSTR:18406.11.Terre.tpdc.272782, </w:t>
      </w:r>
      <w:r>
        <w:t>2022</w:t>
      </w:r>
      <w:r>
        <w:t>.[</w:t>
      </w:r>
      <w:r>
        <w:t xml:space="preserve">LIU   Junguo . Water resources simulation data of Southeast Asian countries and the Lancang Mekong River Basin (1980-2019). A Big Earth Data Platform for Three Poles, DOI:10.11888/Terre.tpdc.272782, CSTR:18406.11.Terre.tpdc.272782,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刘俊国</w:t>
        <w:br/>
      </w:r>
      <w:r>
        <w:rPr>
          <w:sz w:val="22"/>
        </w:rPr>
        <w:t xml:space="preserve">单位: </w:t>
      </w:r>
      <w:r>
        <w:rPr>
          <w:sz w:val="22"/>
        </w:rPr>
        <w:t>南方科技大学</w:t>
        <w:br/>
      </w:r>
      <w:r>
        <w:rPr>
          <w:sz w:val="22"/>
        </w:rPr>
        <w:t xml:space="preserve">电子邮件: </w:t>
      </w:r>
      <w:r>
        <w:rPr>
          <w:sz w:val="22"/>
        </w:rPr>
        <w:t>junguo.liu@gmail.com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