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南羌塘地块民卓茶卡地区2号剖面化石鉴定单</w:t>
      </w:r>
    </w:p>
    <w:p>
      <w:r>
        <w:rPr>
          <w:sz w:val="22"/>
        </w:rPr>
        <w:t>英文标题：Permian fossil identification list of the Minzhuochaka 2nd section in the South Qiangtang Block</w:t>
      </w:r>
    </w:p>
    <w:p>
      <w:r>
        <w:rPr>
          <w:sz w:val="32"/>
        </w:rPr>
        <w:t>1、摘要</w:t>
      </w:r>
    </w:p>
    <w:p>
      <w:pPr>
        <w:ind w:firstLine="432"/>
      </w:pPr>
      <w:r>
        <w:rPr>
          <w:sz w:val="22"/>
        </w:rPr>
        <w:t>科考人员详细测量了位于西藏阿里地区民卓茶卡北岸的系列剖面，并采集和研究了其中的各门类化石（包括牙形类、蜓类、小有孔虫类）。牙形类以Sweetognathus, Mesogondolella等分子组成，蜓类主要有Neoschwagerina, Pseudodoliolina, Mesoschubertella等，小有孔虫类主要有Pachyphloia, Langella, Palaeotextularia, Tetrataxis等组成。从牙形来看，该牙形动物群的时代相当于早二叠世空谷晚期；从蜓类来看，它的时代是Murgabian期。因此，从年代地层上来看，国际地层标准空谷晚期相当于特提斯标准的Murgabian底界。从古生物地理上来看，当前剖面中的蜓类和牙形类都是以暖水动物群为主，但此时拉萨地块上的空谷期地层中都是以凉水动物群为主。因此，这些动物群的发现表明南羌塘地块和拉萨地块在空谷期时古生物地理完全不同。</w:t>
      </w:r>
    </w:p>
    <w:p>
      <w:r>
        <w:rPr>
          <w:sz w:val="32"/>
        </w:rPr>
        <w:t>2、关键词</w:t>
      </w:r>
    </w:p>
    <w:p>
      <w:pPr>
        <w:ind w:left="432"/>
      </w:pPr>
      <w:r>
        <w:rPr>
          <w:sz w:val="22"/>
        </w:rPr>
        <w:t>主题关键词：</w:t>
      </w:r>
      <w:r>
        <w:rPr>
          <w:sz w:val="22"/>
        </w:rPr>
        <w:t>化石</w:t>
      </w:r>
      <w:r>
        <w:t>,</w:t>
      </w:r>
      <w:r>
        <w:rPr>
          <w:sz w:val="22"/>
        </w:rPr>
        <w:t>古生物</w:t>
      </w:r>
      <w:r>
        <w:t>,</w:t>
      </w:r>
      <w:r>
        <w:rPr>
          <w:sz w:val="22"/>
        </w:rPr>
        <w:t>地层</w:t>
        <w:br/>
      </w:r>
      <w:r>
        <w:rPr>
          <w:sz w:val="22"/>
        </w:rPr>
        <w:t>学科关键词：</w:t>
      </w:r>
      <w:r>
        <w:rPr>
          <w:sz w:val="22"/>
        </w:rPr>
        <w:t>固体地球</w:t>
        <w:br/>
      </w:r>
      <w:r>
        <w:rPr>
          <w:sz w:val="22"/>
        </w:rPr>
        <w:t>地点关键词：</w:t>
      </w:r>
      <w:r>
        <w:rPr>
          <w:sz w:val="22"/>
        </w:rPr>
        <w:t>青藏高原</w:t>
      </w:r>
      <w:r>
        <w:t xml:space="preserve">, </w:t>
      </w:r>
      <w:r>
        <w:rPr>
          <w:sz w:val="22"/>
        </w:rPr>
        <w:t>羌塘</w:t>
        <w:br/>
      </w:r>
      <w:r>
        <w:rPr>
          <w:sz w:val="22"/>
        </w:rPr>
        <w:t>时间关键词：</w:t>
      </w:r>
      <w:r>
        <w:rPr>
          <w:sz w:val="22"/>
        </w:rPr>
        <w:t>二叠纪</w:t>
      </w:r>
    </w:p>
    <w:p>
      <w:r>
        <w:rPr>
          <w:sz w:val="32"/>
        </w:rPr>
        <w:t>3、数据细节</w:t>
      </w:r>
    </w:p>
    <w:p>
      <w:pPr>
        <w:ind w:left="432"/>
      </w:pPr>
      <w:r>
        <w:rPr>
          <w:sz w:val="22"/>
        </w:rPr>
        <w:t>1.比例尺：None</w:t>
      </w:r>
    </w:p>
    <w:p>
      <w:pPr>
        <w:ind w:left="432"/>
      </w:pPr>
      <w:r>
        <w:rPr>
          <w:sz w:val="22"/>
        </w:rPr>
        <w:t>2.投影：</w:t>
      </w:r>
    </w:p>
    <w:p>
      <w:pPr>
        <w:ind w:left="432"/>
      </w:pPr>
      <w:r>
        <w:rPr>
          <w:sz w:val="22"/>
        </w:rPr>
        <w:t>3.文件大小：0.037MB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北：33.24</w:t>
            </w:r>
          </w:p>
        </w:tc>
        <w:tc>
          <w:tcPr>
            <w:tcW w:type="dxa" w:w="2880"/>
          </w:tcPr>
          <w:p>
            <w:r>
              <w:t>-</w:t>
            </w:r>
          </w:p>
        </w:tc>
      </w:tr>
      <w:tr>
        <w:tc>
          <w:tcPr>
            <w:tcW w:type="dxa" w:w="2880"/>
          </w:tcPr>
          <w:p>
            <w:r>
              <w:t>西：81.29</w:t>
            </w:r>
          </w:p>
        </w:tc>
        <w:tc>
          <w:tcPr>
            <w:tcW w:type="dxa" w:w="2880"/>
          </w:tcPr>
          <w:p>
            <w:r>
              <w:t>-</w:t>
            </w:r>
          </w:p>
        </w:tc>
        <w:tc>
          <w:tcPr>
            <w:tcW w:type="dxa" w:w="2880"/>
          </w:tcPr>
          <w:p>
            <w:r>
              <w:t>东：81.29</w:t>
            </w:r>
          </w:p>
        </w:tc>
      </w:tr>
      <w:tr>
        <w:tc>
          <w:tcPr>
            <w:tcW w:type="dxa" w:w="2880"/>
          </w:tcPr>
          <w:p>
            <w:r>
              <w:t>-</w:t>
            </w:r>
          </w:p>
        </w:tc>
        <w:tc>
          <w:tcPr>
            <w:tcW w:type="dxa" w:w="2880"/>
          </w:tcPr>
          <w:p>
            <w:r>
              <w:t>南：33.24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张以春. 南羌塘地块民卓茶卡地区2号剖面化石鉴定单. 时空三极环境大数据平台, DOI:10.11888/SolidEar.tpdc.273026, CSTR:18406.11.SolidEar.tpdc.273026, </w:t>
      </w:r>
      <w:r>
        <w:t>2022</w:t>
      </w:r>
      <w:r>
        <w:t>.[</w:t>
      </w:r>
      <w:r>
        <w:t xml:space="preserve">ZHANG Yichun. Permian fossil identification list of the Minzhuochaka 2nd section in the South Qiangtang Block. A Big Earth Data Platform for Three Poles, DOI:10.11888/SolidEar.tpdc.273026, CSTR:18406.11.SolidEar.tpdc.273026, </w:t>
      </w:r>
      <w:r>
        <w:t>2022</w:t>
      </w:r>
      <w:r>
        <w:rPr>
          <w:sz w:val="22"/>
        </w:rPr>
        <w:t>]</w:t>
      </w:r>
    </w:p>
    <w:p>
      <w:pPr>
        <w:ind w:left="432"/>
      </w:pPr>
      <w:r>
        <w:rPr>
          <w:sz w:val="22"/>
        </w:rPr>
        <w:t xml:space="preserve">文章的引用: </w:t>
      </w:r>
    </w:p>
    <w:p>
      <w:pPr>
        <w:ind w:left="864"/>
      </w:pPr>
      <w:r>
        <w:t>Yuan, D.X., Zhang, Y.C., Qiao, F., Xu, H.P., Ju, Q., &amp; Shen, S.Z. (2022). A new late Kungurian (Cisuralian, Permian) conodont and fusuline fauna from the South Qiangtang Block in Tibet and their implications for correlation and paleobiogeography. Palaeogeography, Palaeoclimatology, Palaeoecology, 589, 110822.</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张以春</w:t>
        <w:br/>
      </w:r>
      <w:r>
        <w:rPr>
          <w:sz w:val="22"/>
        </w:rPr>
        <w:t xml:space="preserve">单位: </w:t>
      </w:r>
      <w:r>
        <w:rPr>
          <w:sz w:val="22"/>
        </w:rPr>
        <w:t>中国科学院南京地质古生物研究所</w:t>
        <w:br/>
      </w:r>
      <w:r>
        <w:rPr>
          <w:sz w:val="22"/>
        </w:rPr>
        <w:t xml:space="preserve">电子邮件: </w:t>
      </w:r>
      <w:r>
        <w:rPr>
          <w:sz w:val="22"/>
        </w:rPr>
        <w:t>yczhang@nigpas.ac.cn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