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青藏高原东北缘酒西盆地南缘渐新世白杨河组磁化率及色度数据</w:t>
      </w:r>
    </w:p>
    <w:p>
      <w:r>
        <w:rPr>
          <w:sz w:val="22"/>
        </w:rPr>
        <w:t>英文标题：Magnetic susceptibility and chromaticity data of Oligocene Baiyanghe Formation in the northeastern margin of the Tibetan Plateau and the southern margin of jiuxi Basin</w:t>
      </w:r>
    </w:p>
    <w:p>
      <w:r>
        <w:rPr>
          <w:sz w:val="32"/>
        </w:rPr>
        <w:t>1、摘要</w:t>
      </w:r>
    </w:p>
    <w:p>
      <w:pPr>
        <w:ind w:firstLine="432"/>
      </w:pPr>
      <w:r>
        <w:rPr>
          <w:sz w:val="22"/>
        </w:rPr>
        <w:t>青藏高原东北缘酒西盆地南缘渐新世白杨河组磁化率及色度数据，该数据为实验数据。野外平均采样间距为1m，共获得磁化率和色度数据各437个。磁化率数据采用Bartington MS-2便携式磁化率仪测量；色度数据采用Konica Minolta CM-700分光土色计进行测量。样品采集、前处理以及实验过程均按照严格的标准进行，所获数据质量可靠。结果显示：白杨河组下部磁化率和色度值发生一致且明显的变化。结合剖面地层沉积相的变化特征，认为酒西盆地南缘在白杨河组早期发生了一次气候变化事件。前期大量的地层学、沉积学及热年代学等研究揭示青藏高原东北缘在这一时期没有明显的构造事件，说明该区的气候变化事件可能是由区域气候变化导致的。酒西盆地南缘白杨河组磁化率及色度数据反映的气候信息可为研究青藏高原东北缘古气候提供数据支撑。</w:t>
      </w:r>
    </w:p>
    <w:p>
      <w:r>
        <w:rPr>
          <w:sz w:val="32"/>
        </w:rPr>
        <w:t>2、关键词</w:t>
      </w:r>
    </w:p>
    <w:p>
      <w:pPr>
        <w:ind w:left="432"/>
      </w:pPr>
      <w:r>
        <w:rPr>
          <w:sz w:val="22"/>
        </w:rPr>
        <w:t>主题关键词：</w:t>
      </w:r>
      <w:r>
        <w:rPr>
          <w:sz w:val="22"/>
        </w:rPr>
        <w:t>古气候重建</w:t>
      </w:r>
      <w:r>
        <w:t>,</w:t>
      </w:r>
      <w:r>
        <w:rPr>
          <w:sz w:val="22"/>
        </w:rPr>
        <w:t>沉积记录</w:t>
        <w:br/>
      </w:r>
      <w:r>
        <w:rPr>
          <w:sz w:val="22"/>
        </w:rPr>
        <w:t>学科关键词：</w:t>
      </w:r>
      <w:r>
        <w:rPr>
          <w:sz w:val="22"/>
        </w:rPr>
        <w:t>古环境</w:t>
      </w:r>
      <w:r>
        <w:t>,</w:t>
      </w:r>
      <w:r>
        <w:rPr>
          <w:sz w:val="22"/>
        </w:rPr>
        <w:t>固体地球</w:t>
        <w:br/>
      </w:r>
      <w:r>
        <w:rPr>
          <w:sz w:val="22"/>
        </w:rPr>
        <w:t>地点关键词：</w:t>
      </w:r>
      <w:r>
        <w:rPr>
          <w:sz w:val="22"/>
        </w:rPr>
        <w:t>青藏高原东北缘</w:t>
      </w:r>
      <w:r>
        <w:t xml:space="preserve">, </w:t>
      </w:r>
      <w:r>
        <w:rPr>
          <w:sz w:val="22"/>
        </w:rPr>
        <w:t>酒西盆地</w:t>
        <w:br/>
      </w:r>
      <w:r>
        <w:rPr>
          <w:sz w:val="22"/>
        </w:rPr>
        <w:t>时间关键词：</w:t>
      </w:r>
      <w:r>
        <w:rPr>
          <w:sz w:val="22"/>
        </w:rPr>
        <w:t>渐新世</w:t>
      </w:r>
      <w:r>
        <w:t xml:space="preserve">, </w:t>
      </w:r>
      <w:r>
        <w:rPr>
          <w:sz w:val="22"/>
        </w:rPr>
        <w:t>新生代</w:t>
      </w:r>
    </w:p>
    <w:p>
      <w:r>
        <w:rPr>
          <w:sz w:val="32"/>
        </w:rPr>
        <w:t>3、数据细节</w:t>
      </w:r>
    </w:p>
    <w:p>
      <w:pPr>
        <w:ind w:left="432"/>
      </w:pPr>
      <w:r>
        <w:rPr>
          <w:sz w:val="22"/>
        </w:rPr>
        <w:t>1.比例尺：None</w:t>
      </w:r>
    </w:p>
    <w:p>
      <w:pPr>
        <w:ind w:left="432"/>
      </w:pPr>
      <w:r>
        <w:rPr>
          <w:sz w:val="22"/>
        </w:rPr>
        <w:t>2.投影：</w:t>
      </w:r>
    </w:p>
    <w:p>
      <w:pPr>
        <w:ind w:left="432"/>
      </w:pPr>
      <w:r>
        <w:rPr>
          <w:sz w:val="22"/>
        </w:rPr>
        <w:t>3.文件大小：0.096MB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北：40.1</w:t>
            </w:r>
          </w:p>
        </w:tc>
        <w:tc>
          <w:tcPr>
            <w:tcW w:type="dxa" w:w="2880"/>
          </w:tcPr>
          <w:p>
            <w:r>
              <w:t>-</w:t>
            </w:r>
          </w:p>
        </w:tc>
      </w:tr>
      <w:tr>
        <w:tc>
          <w:tcPr>
            <w:tcW w:type="dxa" w:w="2880"/>
          </w:tcPr>
          <w:p>
            <w:r>
              <w:t>西：96.7</w:t>
            </w:r>
          </w:p>
        </w:tc>
        <w:tc>
          <w:tcPr>
            <w:tcW w:type="dxa" w:w="2880"/>
          </w:tcPr>
          <w:p>
            <w:r>
              <w:t>-</w:t>
            </w:r>
          </w:p>
        </w:tc>
        <w:tc>
          <w:tcPr>
            <w:tcW w:type="dxa" w:w="2880"/>
          </w:tcPr>
          <w:p>
            <w:r>
              <w:t>东：98.7</w:t>
            </w:r>
          </w:p>
        </w:tc>
      </w:tr>
      <w:tr>
        <w:tc>
          <w:tcPr>
            <w:tcW w:type="dxa" w:w="2880"/>
          </w:tcPr>
          <w:p>
            <w:r>
              <w:t>-</w:t>
            </w:r>
          </w:p>
        </w:tc>
        <w:tc>
          <w:tcPr>
            <w:tcW w:type="dxa" w:w="2880"/>
          </w:tcPr>
          <w:p>
            <w:r>
              <w:t>南：39.3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戴霜. 青藏高原东北缘酒西盆地南缘渐新世白杨河组磁化率及色度数据. 时空三极环境大数据平台, DOI:10.11888/Paleoenv.tpdc.272431, CSTR:18406.11.Paleoenv.tpdc.272431, </w:t>
      </w:r>
      <w:r>
        <w:t>2022</w:t>
      </w:r>
      <w:r>
        <w:t>.[</w:t>
      </w:r>
      <w:r>
        <w:t xml:space="preserve">DAI   Shuang. Magnetic susceptibility and chromaticity data of Oligocene Baiyanghe Formation in the northeastern margin of the Tibetan Plateau and the southern margin of jiuxi Basin. A Big Earth Data Platform for Three Poles, DOI:10.11888/Paleoenv.tpdc.272431, CSTR:18406.11.Paleoenv.tpdc.272431,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碰撞以来古地理格局与构造地貌过程(2019QZKK0704)</w:t>
        <w:br/>
      </w:r>
    </w:p>
    <w:p>
      <w:r>
        <w:rPr>
          <w:sz w:val="32"/>
        </w:rPr>
        <w:t>8、数据资源提供者</w:t>
      </w:r>
    </w:p>
    <w:p>
      <w:pPr>
        <w:ind w:left="432"/>
      </w:pPr>
      <w:r>
        <w:rPr>
          <w:sz w:val="22"/>
        </w:rPr>
        <w:t xml:space="preserve">姓名: </w:t>
      </w:r>
      <w:r>
        <w:rPr>
          <w:sz w:val="22"/>
        </w:rPr>
        <w:t>戴霜</w:t>
        <w:br/>
      </w:r>
      <w:r>
        <w:rPr>
          <w:sz w:val="22"/>
        </w:rPr>
        <w:t xml:space="preserve">单位: </w:t>
      </w:r>
      <w:r>
        <w:rPr>
          <w:sz w:val="22"/>
        </w:rPr>
        <w:t>兰州大学</w:t>
        <w:br/>
      </w:r>
      <w:r>
        <w:rPr>
          <w:sz w:val="22"/>
        </w:rPr>
        <w:t xml:space="preserve">电子邮件: </w:t>
      </w:r>
      <w:r>
        <w:rPr>
          <w:sz w:val="22"/>
        </w:rPr>
        <w:t>daisher@lzu.edu.cn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