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青海省东北部地区中晚全新世人类对动物资源的获取与利用——以青海湖盆地尖嘴遗址为例</w:t>
      </w:r>
    </w:p>
    <w:p>
      <w:r>
        <w:rPr>
          <w:sz w:val="22"/>
        </w:rPr>
        <w:t>英文标题：Human access to and utilization of animal resources in the middle late Holocene in northeastern Qinghai Province: a case study of Jianzui site in Qinghai Lake Basin</w:t>
      </w:r>
    </w:p>
    <w:p>
      <w:r>
        <w:rPr>
          <w:sz w:val="32"/>
        </w:rPr>
        <w:t>1、摘要</w:t>
      </w:r>
    </w:p>
    <w:p>
      <w:pPr>
        <w:ind w:firstLine="432"/>
      </w:pPr>
      <w:r>
        <w:rPr>
          <w:sz w:val="22"/>
        </w:rPr>
        <w:t>我们于2017年6月在青海湖盆地野外调查时发现尖嘴遗址（36.95°N，99.61°E；海拔3350m），并在地表选取1m×1.5m的样方，进行了小面积试掘。在深约为130cm的剖面中发现较丰富的动物碎骨、炭屑、石器及陶片等文化遗物。根据其结构特征可将其大致分为4层：第1层(0~30cm)，为现代表土层,发育有现代高寒草甸土壤；第2层（30~85cm），为灰黑色粉砂质粘土层，该层中夹杂着大量炭屑，出土有陶片、兽骨、石器等文化遗物，其中骨头多为被敲碎的碎块，部分疑似为骨器；陶器与骨头（部分）有明显的火烧痕迹，石器为打制石器，技术较为粗糙，其岩性与就近的出露基岩一致，说明为就地取材；第3层(85~130cm)，为砂黄土，土质较为疏松,其底部发育一薄层（约2~3cm厚）的浅红色古土壤,属原生沉积地层,人类活动干扰小；第4层（130cm以下），为基岩，未见文化遗物。本研究在整理鉴定时，参照的标本主要来自中国社科院考古研究所科技考古中心动物考古实验室和中国科学院古脊椎动物与古人类研究所的现生和古代动物标本，参阅《中国脊椎动物化石手册》,《动物骨骼图谱》等骨骼图谱。在动物骨骼、炭屑等文化遗物鉴定和采集完毕后,分别从剖面地层的45cm、75cm、75cm和87cm这4处层位依次选取了骨头、炭屑、骨头和炭屑4个测年样品（分别是A45B、A75C、A75B和A87C,见表1），送至美国Beta实验室进行加速器质谱（Acceleratormassspectrometry）AMS14C年代测定，获得的14C年代应用CalibREV702年代校正软件中的IntCali13树轮校正曲线将其校正为日历年。</w:t>
      </w:r>
    </w:p>
    <w:p>
      <w:r>
        <w:rPr>
          <w:sz w:val="32"/>
        </w:rPr>
        <w:t>2、关键词</w:t>
      </w:r>
    </w:p>
    <w:p>
      <w:pPr>
        <w:ind w:left="432"/>
      </w:pPr>
      <w:r>
        <w:rPr>
          <w:sz w:val="22"/>
        </w:rPr>
        <w:t>主题关键词：</w:t>
      </w:r>
      <w:r>
        <w:rPr>
          <w:sz w:val="22"/>
        </w:rPr>
        <w:t>海相沉积</w:t>
        <w:br/>
      </w:r>
      <w:r>
        <w:rPr>
          <w:sz w:val="22"/>
        </w:rPr>
        <w:t>学科关键词：</w:t>
      </w:r>
      <w:r>
        <w:rPr>
          <w:sz w:val="22"/>
        </w:rPr>
        <w:t>古环境</w:t>
        <w:br/>
      </w:r>
      <w:r>
        <w:rPr>
          <w:sz w:val="22"/>
        </w:rPr>
        <w:t>地点关键词：</w:t>
      </w:r>
      <w:r>
        <w:rPr>
          <w:sz w:val="22"/>
        </w:rPr>
        <w:t>青海省东北部</w:t>
        <w:br/>
      </w:r>
      <w:r>
        <w:rPr>
          <w:sz w:val="22"/>
        </w:rPr>
        <w:t>时间关键词：</w:t>
      </w:r>
      <w:r>
        <w:rPr>
          <w:sz w:val="22"/>
        </w:rPr>
        <w:t>距今6000年-距今2000年</w:t>
      </w:r>
    </w:p>
    <w:p>
      <w:r>
        <w:rPr>
          <w:sz w:val="32"/>
        </w:rPr>
        <w:t>3、数据细节</w:t>
      </w:r>
    </w:p>
    <w:p>
      <w:pPr>
        <w:ind w:left="432"/>
      </w:pPr>
      <w:r>
        <w:rPr>
          <w:sz w:val="22"/>
        </w:rPr>
        <w:t>1.比例尺：None</w:t>
      </w:r>
    </w:p>
    <w:p>
      <w:pPr>
        <w:ind w:left="432"/>
      </w:pPr>
      <w:r>
        <w:rPr>
          <w:sz w:val="22"/>
        </w:rPr>
        <w:t>2.投影：</w:t>
      </w:r>
    </w:p>
    <w:p>
      <w:pPr>
        <w:ind w:left="432"/>
      </w:pPr>
      <w:r>
        <w:rPr>
          <w:sz w:val="22"/>
        </w:rPr>
        <w:t>3.文件大小：2.02MB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北：38.2</w:t>
            </w:r>
          </w:p>
        </w:tc>
        <w:tc>
          <w:tcPr>
            <w:tcW w:type="dxa" w:w="2880"/>
          </w:tcPr>
          <w:p>
            <w:r>
              <w:t>-</w:t>
            </w:r>
          </w:p>
        </w:tc>
      </w:tr>
      <w:tr>
        <w:tc>
          <w:tcPr>
            <w:tcW w:type="dxa" w:w="2880"/>
          </w:tcPr>
          <w:p>
            <w:r>
              <w:t>西：97.5</w:t>
            </w:r>
          </w:p>
        </w:tc>
        <w:tc>
          <w:tcPr>
            <w:tcW w:type="dxa" w:w="2880"/>
          </w:tcPr>
          <w:p>
            <w:r>
              <w:t>-</w:t>
            </w:r>
          </w:p>
        </w:tc>
        <w:tc>
          <w:tcPr>
            <w:tcW w:type="dxa" w:w="2880"/>
          </w:tcPr>
          <w:p>
            <w:r>
              <w:t>东：101.2</w:t>
            </w:r>
          </w:p>
        </w:tc>
      </w:tr>
      <w:tr>
        <w:tc>
          <w:tcPr>
            <w:tcW w:type="dxa" w:w="2880"/>
          </w:tcPr>
          <w:p>
            <w:r>
              <w:t>-</w:t>
            </w:r>
          </w:p>
        </w:tc>
        <w:tc>
          <w:tcPr>
            <w:tcW w:type="dxa" w:w="2880"/>
          </w:tcPr>
          <w:p>
            <w:r>
              <w:t>南：36.15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候光良. 青海省东北部地区中晚全新世人类对动物资源的获取与利用——以青海湖盆地尖嘴遗址为例. 时空三极环境大数据平台, DOI:10.11888/Paleoenv.tpdc.271269, CSTR:18406.11.Paleoenv.tpdc.271269, </w:t>
      </w:r>
      <w:r>
        <w:t>2021</w:t>
      </w:r>
      <w:r>
        <w:t>.[</w:t>
      </w:r>
      <w:r>
        <w:t xml:space="preserve">HOU   Guangliang. Human access to and utilization of animal resources in the middle late Holocene in northeastern Qinghai Province: a case study of Jianzui site in Qinghai Lake Basin. A Big Earth Data Platform for Three Poles, DOI:10.11888/Paleoenv.tpdc.271269, CSTR:18406.11.Paleoenv.tpdc.271269, </w:t>
      </w:r>
      <w:r>
        <w:t>2021</w:t>
      </w:r>
      <w:r>
        <w:rPr>
          <w:sz w:val="22"/>
        </w:rPr>
        <w:t>]</w:t>
      </w:r>
    </w:p>
    <w:p>
      <w:pPr>
        <w:ind w:left="432"/>
      </w:pPr>
      <w:r>
        <w:rPr>
          <w:sz w:val="22"/>
        </w:rPr>
        <w:t xml:space="preserve">文章的引用: </w:t>
      </w:r>
    </w:p>
    <w:p>
      <w:pPr>
        <w:ind w:left="864"/>
      </w:pPr>
      <w:r>
        <w:t>侯光良, 许长军, 曹广超. (2017). 青藏高原末次冰消期—全新世中期人类扩张的时空模拟. 第四纪研究, 37(4),709-720.</w:t>
        <w:br/>
        <w:br/>
      </w:r>
    </w:p>
    <w:p>
      <w:r>
        <w:rPr>
          <w:sz w:val="32"/>
        </w:rPr>
        <w:t>7、资助项目信息</w:t>
      </w:r>
    </w:p>
    <w:p>
      <w:pPr>
        <w:ind w:left="432"/>
      </w:pPr>
      <w:r>
        <w:rPr>
          <w:sz w:val="22"/>
        </w:rPr>
        <w:t>西风-季风作用下的气象因子追踪(XDA2006010201)</w:t>
        <w:br/>
      </w:r>
    </w:p>
    <w:p>
      <w:r>
        <w:rPr>
          <w:sz w:val="32"/>
        </w:rPr>
        <w:t>8、数据资源提供者</w:t>
      </w:r>
    </w:p>
    <w:p>
      <w:pPr>
        <w:ind w:left="432"/>
      </w:pPr>
      <w:r>
        <w:rPr>
          <w:sz w:val="22"/>
        </w:rPr>
        <w:t xml:space="preserve">姓名: </w:t>
      </w:r>
      <w:r>
        <w:rPr>
          <w:sz w:val="22"/>
        </w:rPr>
        <w:t>候光良</w:t>
        <w:br/>
      </w:r>
      <w:r>
        <w:rPr>
          <w:sz w:val="22"/>
        </w:rPr>
        <w:t xml:space="preserve">单位: </w:t>
      </w:r>
      <w:r>
        <w:rPr>
          <w:sz w:val="22"/>
        </w:rPr>
        <w:t>青海师范大学</w:t>
        <w:br/>
      </w:r>
      <w:r>
        <w:rPr>
          <w:sz w:val="22"/>
        </w:rPr>
        <w:t xml:space="preserve">电子邮件: </w:t>
      </w:r>
      <w:r>
        <w:rPr>
          <w:sz w:val="22"/>
        </w:rPr>
        <w:t>hgl20@163. 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