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青藏工程走廊地表信息（2014-2020）</w:t>
      </w:r>
    </w:p>
    <w:p>
      <w:r>
        <w:rPr>
          <w:sz w:val="22"/>
        </w:rPr>
        <w:t>英文标题：Surface information of Qinghai-Tibet engineering corridor (2014-2020)</w:t>
      </w:r>
    </w:p>
    <w:p>
      <w:r>
        <w:rPr>
          <w:sz w:val="32"/>
        </w:rPr>
        <w:t>1、摘要</w:t>
      </w:r>
    </w:p>
    <w:p>
      <w:pPr>
        <w:ind w:firstLine="432"/>
      </w:pPr>
      <w:r>
        <w:rPr>
          <w:sz w:val="22"/>
        </w:rPr>
        <w:t>该数据集是通过中国高分辨率对地观测中心获取了青藏工程走廊地区的高分1号卫星遥感影像资料，经过多光谱与全色波段的融合处理，得到了空间分辨率2 m的影像数据，在获取地面植被信息过程中，采用面向对象的计算机自动解译与人工目视解译相结合的分类技术，面向对象分类技术是集合邻近像元为对象来识别感兴趣的光谱要素，充分利用高分辨率的全色和多光谱数据空间、纹理和光谱信息来分割和分类，以高精度的分类结果或者矢量输出。在实际操作中，借助 eCognition 软件对影像进行自动提取，主要过程为影像分割、信息提取和精度评价。经过与实地定点调查验证，整体提取精度大于90%。</w:t>
      </w:r>
    </w:p>
    <w:p>
      <w:r>
        <w:rPr>
          <w:sz w:val="32"/>
        </w:rPr>
        <w:t>2、关键词</w:t>
      </w:r>
    </w:p>
    <w:p>
      <w:pPr>
        <w:ind w:left="432"/>
      </w:pPr>
      <w:r>
        <w:rPr>
          <w:sz w:val="22"/>
        </w:rPr>
        <w:t>主题关键词：</w:t>
      </w:r>
      <w:r>
        <w:rPr>
          <w:sz w:val="22"/>
        </w:rPr>
        <w:t>冻土</w:t>
      </w:r>
      <w:r>
        <w:t>,</w:t>
      </w:r>
      <w:r>
        <w:rPr>
          <w:sz w:val="22"/>
        </w:rPr>
        <w:t>陆地表层遥感</w:t>
        <w:br/>
      </w:r>
      <w:r>
        <w:rPr>
          <w:sz w:val="22"/>
        </w:rPr>
        <w:t>学科关键词：</w:t>
      </w:r>
      <w:r>
        <w:rPr>
          <w:sz w:val="22"/>
        </w:rPr>
        <w:t>陆地表层</w:t>
      </w:r>
      <w:r>
        <w:t>,</w:t>
      </w:r>
      <w:r>
        <w:rPr>
          <w:sz w:val="22"/>
        </w:rPr>
        <w:t>冰冻圈</w:t>
        <w:br/>
      </w:r>
      <w:r>
        <w:rPr>
          <w:sz w:val="22"/>
        </w:rPr>
        <w:t>地点关键词：</w:t>
      </w:r>
      <w:r>
        <w:rPr>
          <w:sz w:val="22"/>
        </w:rPr>
        <w:t>青藏工程走廊</w:t>
        <w:br/>
      </w:r>
      <w:r>
        <w:rPr>
          <w:sz w:val="22"/>
        </w:rPr>
        <w:t>时间关键词：</w:t>
      </w:r>
      <w:r>
        <w:rPr>
          <w:sz w:val="22"/>
        </w:rPr>
        <w:t>2014-2020</w:t>
      </w:r>
    </w:p>
    <w:p>
      <w:r>
        <w:rPr>
          <w:sz w:val="32"/>
        </w:rPr>
        <w:t>3、数据细节</w:t>
      </w:r>
    </w:p>
    <w:p>
      <w:pPr>
        <w:ind w:left="432"/>
      </w:pPr>
      <w:r>
        <w:rPr>
          <w:sz w:val="22"/>
        </w:rPr>
        <w:t>1.比例尺：None</w:t>
      </w:r>
    </w:p>
    <w:p>
      <w:pPr>
        <w:ind w:left="432"/>
      </w:pPr>
      <w:r>
        <w:rPr>
          <w:sz w:val="22"/>
        </w:rPr>
        <w:t>2.投影：</w:t>
      </w:r>
    </w:p>
    <w:p>
      <w:pPr>
        <w:ind w:left="432"/>
      </w:pPr>
      <w:r>
        <w:rPr>
          <w:sz w:val="22"/>
        </w:rPr>
        <w:t>3.文件大小：2024.0MB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北：37.0</w:t>
            </w:r>
          </w:p>
        </w:tc>
        <w:tc>
          <w:tcPr>
            <w:tcW w:type="dxa" w:w="2880"/>
          </w:tcPr>
          <w:p>
            <w:r>
              <w:t>-</w:t>
            </w:r>
          </w:p>
        </w:tc>
      </w:tr>
      <w:tr>
        <w:tc>
          <w:tcPr>
            <w:tcW w:type="dxa" w:w="2880"/>
          </w:tcPr>
          <w:p>
            <w:r>
              <w:t>西：90.0</w:t>
            </w:r>
          </w:p>
        </w:tc>
        <w:tc>
          <w:tcPr>
            <w:tcW w:type="dxa" w:w="2880"/>
          </w:tcPr>
          <w:p>
            <w:r>
              <w:t>-</w:t>
            </w:r>
          </w:p>
        </w:tc>
        <w:tc>
          <w:tcPr>
            <w:tcW w:type="dxa" w:w="2880"/>
          </w:tcPr>
          <w:p>
            <w:r>
              <w:t>东：95.0</w:t>
            </w:r>
          </w:p>
        </w:tc>
      </w:tr>
      <w:tr>
        <w:tc>
          <w:tcPr>
            <w:tcW w:type="dxa" w:w="2880"/>
          </w:tcPr>
          <w:p>
            <w:r>
              <w:t>-</w:t>
            </w:r>
          </w:p>
        </w:tc>
        <w:tc>
          <w:tcPr>
            <w:tcW w:type="dxa" w:w="2880"/>
          </w:tcPr>
          <w:p>
            <w:r>
              <w:t>南：31.0</w:t>
            </w:r>
          </w:p>
        </w:tc>
        <w:tc>
          <w:tcPr>
            <w:tcW w:type="dxa" w:w="2880"/>
          </w:tcPr>
          <w:p>
            <w:r>
              <w:t>-</w:t>
            </w:r>
          </w:p>
        </w:tc>
      </w:tr>
    </w:tbl>
    <w:p>
      <w:r>
        <w:rPr>
          <w:sz w:val="32"/>
        </w:rPr>
        <w:t>5、时间范围</w:t>
      </w:r>
      <w:r>
        <w:rPr>
          <w:sz w:val="22"/>
        </w:rPr>
        <w:t>2013-12-31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牛富俊. 青藏工程走廊地表信息（2014-2020）. 时空三极环境大数据平台, DOI:10.11888/Terre.tpdc.272796, CSTR:18406.11.Terre.tpdc.272796, </w:t>
      </w:r>
      <w:r>
        <w:t>2022</w:t>
      </w:r>
      <w:r>
        <w:t>.[</w:t>
      </w:r>
      <w:r>
        <w:t xml:space="preserve">NIU Fujun. Surface information of Qinghai-Tibet engineering corridor (2014-2020). A Big Earth Data Platform for Three Poles, DOI:10.11888/Terre.tpdc.272796, CSTR:18406.11.Terre.tpdc.272796,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地球大数据科学工程专项时空三极环境项目(XDA19000000)</w:t>
        <w:br/>
      </w:r>
    </w:p>
    <w:p>
      <w:r>
        <w:rPr>
          <w:sz w:val="32"/>
        </w:rPr>
        <w:t>8、数据资源提供者</w:t>
      </w:r>
    </w:p>
    <w:p>
      <w:pPr>
        <w:ind w:left="432"/>
      </w:pPr>
      <w:r>
        <w:rPr>
          <w:sz w:val="22"/>
        </w:rPr>
        <w:t xml:space="preserve">姓名: </w:t>
      </w:r>
      <w:r>
        <w:rPr>
          <w:sz w:val="22"/>
        </w:rPr>
        <w:t>牛富俊</w:t>
        <w:br/>
      </w:r>
      <w:r>
        <w:rPr>
          <w:sz w:val="22"/>
        </w:rPr>
        <w:t xml:space="preserve">单位: </w:t>
      </w:r>
      <w:r>
        <w:rPr>
          <w:sz w:val="22"/>
        </w:rPr>
        <w:t>中国科学院西北生态环境资源研究院</w:t>
        <w:br/>
      </w:r>
      <w:r>
        <w:rPr>
          <w:sz w:val="22"/>
        </w:rPr>
        <w:t xml:space="preserve">电子邮件: </w:t>
      </w:r>
      <w:r>
        <w:rPr>
          <w:sz w:val="22"/>
        </w:rPr>
        <w:t>niufujun@lzb.ac.cn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