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青藏高原及其周边地区主要家养动物数据集（2018）</w:t>
      </w:r>
    </w:p>
    <w:p>
      <w:r>
        <w:rPr>
          <w:sz w:val="22"/>
        </w:rPr>
        <w:t>英文标题：Dataset of  major domestic animals in Qinghai-Tibet Plateau and surrounding regions (2018)</w:t>
      </w:r>
    </w:p>
    <w:p>
      <w:r>
        <w:rPr>
          <w:sz w:val="32"/>
        </w:rPr>
        <w:t>1、摘要</w:t>
      </w:r>
    </w:p>
    <w:p>
      <w:pPr>
        <w:ind w:firstLine="432"/>
      </w:pPr>
      <w:r>
        <w:rPr>
          <w:sz w:val="22"/>
        </w:rPr>
        <w:t>为描述青藏高原及周边地区主要驯化动物遗传多样性的分布格局，厘清其相关遗传背景，并建立相应的遗传资源库。2018年我们在云南省、四川省、西藏自治区共采集343份青藏高原及周边地区包含牦牛、藏猪、藏獒、绵羊、藏鸡等在内的主要驯化动物样品。并对云南西北和邻近西藏东南地区收集到的159份家鸡样本进行线粒体DNA测序；对收集到的11份野猪、藏猪、其他家猪样本进行了全基因组重测序；对前期收集到的193份家牛样本进行GBS测序。测序产生了一批遗传学和基因组学数据为追溯该地区主要驯化动物的驯化、迁徙、扩张等群体历史事件，并进一步探讨驯化动物对缺氧、高寒、干燥等恶劣环境的适应机理提供资料。</w:t>
      </w:r>
    </w:p>
    <w:p>
      <w:r>
        <w:rPr>
          <w:sz w:val="32"/>
        </w:rPr>
        <w:t>2、关键词</w:t>
      </w:r>
    </w:p>
    <w:p>
      <w:pPr>
        <w:ind w:left="432"/>
      </w:pPr>
      <w:r>
        <w:rPr>
          <w:sz w:val="22"/>
        </w:rPr>
        <w:t>主题关键词：</w:t>
      </w:r>
      <w:r>
        <w:rPr>
          <w:sz w:val="22"/>
        </w:rPr>
        <w:t>生物资源</w:t>
      </w:r>
      <w:r>
        <w:t>,</w:t>
      </w:r>
      <w:r>
        <w:rPr>
          <w:sz w:val="22"/>
        </w:rPr>
        <w:t>哺乳动物</w:t>
      </w:r>
      <w:r>
        <w:t>,</w:t>
      </w:r>
      <w:r>
        <w:rPr>
          <w:sz w:val="22"/>
        </w:rPr>
        <w:t>动物资源</w:t>
        <w:br/>
      </w:r>
      <w:r>
        <w:rPr>
          <w:sz w:val="22"/>
        </w:rPr>
        <w:t>学科关键词：</w:t>
      </w:r>
      <w:r>
        <w:rPr>
          <w:sz w:val="22"/>
        </w:rPr>
        <w:t>人地关系</w:t>
        <w:br/>
      </w:r>
      <w:r>
        <w:rPr>
          <w:sz w:val="22"/>
        </w:rPr>
        <w:t>地点关键词：</w:t>
      </w:r>
      <w:r>
        <w:rPr>
          <w:sz w:val="22"/>
        </w:rPr>
        <w:t>青藏高原</w:t>
      </w:r>
      <w:r>
        <w:t xml:space="preserve">, </w:t>
      </w:r>
      <w:r>
        <w:rPr>
          <w:sz w:val="22"/>
        </w:rPr>
        <w:t>泛第三极</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3.文件大小：180000.0MB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西：94.0</w:t>
            </w:r>
          </w:p>
        </w:tc>
        <w:tc>
          <w:tcPr>
            <w:tcW w:type="dxa" w:w="2880"/>
          </w:tcPr>
          <w:p>
            <w:r>
              <w:t>-</w:t>
            </w:r>
          </w:p>
        </w:tc>
        <w:tc>
          <w:tcPr>
            <w:tcW w:type="dxa" w:w="2880"/>
          </w:tcPr>
          <w:p>
            <w:r>
              <w:t>东：100.0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2018-01-09 00:00:00+00:00</w:t>
      </w:r>
      <w:r>
        <w:rPr>
          <w:sz w:val="22"/>
        </w:rPr>
        <w:t>--</w:t>
      </w:r>
      <w:r>
        <w:rPr>
          <w:sz w:val="22"/>
        </w:rPr>
        <w:t>2019-01-08 00:00:00+00:00</w:t>
      </w:r>
    </w:p>
    <w:p>
      <w:r>
        <w:rPr>
          <w:sz w:val="32"/>
        </w:rPr>
        <w:t>6、引用方式</w:t>
      </w:r>
    </w:p>
    <w:p>
      <w:pPr>
        <w:ind w:left="432"/>
      </w:pPr>
      <w:r>
        <w:rPr>
          <w:sz w:val="22"/>
        </w:rPr>
        <w:t xml:space="preserve">数据的引用: </w:t>
      </w:r>
    </w:p>
    <w:p>
      <w:pPr>
        <w:ind w:left="432" w:firstLine="432"/>
      </w:pPr>
      <w:r>
        <w:t xml:space="preserve">尹婷婷, 彭旻晟. 青藏高原及其周边地区主要家养动物数据集（2018）. 时空三极环境大数据平台, DOI:10.11888/Ecolo.tpdc.270517, CSTR:18406.11.Ecolo.tpdc.270517, </w:t>
      </w:r>
      <w:r>
        <w:t>2019</w:t>
      </w:r>
      <w:r>
        <w:t>.[</w:t>
      </w:r>
      <w:r>
        <w:t xml:space="preserve">YIN Tingting, PENG Minsheng. Dataset of  major domestic animals in Qinghai-Tibet Plateau and surrounding regions (2018). A Big Earth Data Platform for Three Poles, DOI:10.11888/Ecolo.tpdc.270517, CSTR:18406.11.Ecolo.tpdc.270517, </w:t>
      </w:r>
      <w:r>
        <w:t>2019</w:t>
      </w:r>
      <w:r>
        <w:rPr>
          <w:sz w:val="22"/>
        </w:rPr>
        <w:t>]</w:t>
      </w:r>
    </w:p>
    <w:p>
      <w:pPr>
        <w:ind w:left="432"/>
      </w:pPr>
      <w:r>
        <w:rPr>
          <w:sz w:val="22"/>
        </w:rPr>
        <w:t xml:space="preserve">文章的引用: </w:t>
      </w:r>
    </w:p>
    <w:p>
      <w:pPr>
        <w:ind w:left="864"/>
      </w:pPr>
      <w:r>
        <w:t>彭旻晟，尹婷婷. 青藏高原及其周边地区主要家养动物数据集. 时空三极环境大数据共享与集成平台. 2018.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尹婷婷</w:t>
        <w:br/>
      </w:r>
      <w:r>
        <w:rPr>
          <w:sz w:val="22"/>
        </w:rPr>
        <w:t xml:space="preserve">单位: </w:t>
      </w:r>
      <w:r>
        <w:rPr>
          <w:sz w:val="22"/>
        </w:rPr>
        <w:t>中国科学院昆明动物研究所</w:t>
        <w:br/>
      </w:r>
      <w:r>
        <w:rPr>
          <w:sz w:val="22"/>
        </w:rPr>
        <w:t xml:space="preserve">电子邮件: </w:t>
      </w:r>
      <w:r>
        <w:rPr>
          <w:sz w:val="22"/>
        </w:rPr>
        <w:t>yintingting@mail.kiz.ac.cn</w:t>
        <w:br/>
        <w:br/>
      </w:r>
      <w:r>
        <w:rPr>
          <w:sz w:val="22"/>
        </w:rPr>
        <w:t xml:space="preserve">姓名: </w:t>
      </w:r>
      <w:r>
        <w:rPr>
          <w:sz w:val="22"/>
        </w:rPr>
        <w:t>彭旻晟</w:t>
        <w:br/>
      </w:r>
      <w:r>
        <w:rPr>
          <w:sz w:val="22"/>
        </w:rPr>
        <w:t xml:space="preserve">单位: </w:t>
      </w:r>
      <w:r>
        <w:rPr>
          <w:sz w:val="22"/>
        </w:rPr>
        <w:t>中国科学院昆明动物研究所</w:t>
        <w:br/>
      </w:r>
      <w:r>
        <w:rPr>
          <w:sz w:val="22"/>
        </w:rPr>
        <w:t xml:space="preserve">电子邮件: </w:t>
      </w:r>
      <w:r>
        <w:rPr>
          <w:sz w:val="22"/>
        </w:rPr>
        <w:t>pengminsheng@mail.kiz.ac.cn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