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基于夜间灯光数据估算的“一带一路”沿线国家空间基尼系数(2017年国家尺度)</w:t>
      </w:r>
    </w:p>
    <w:p>
      <w:r>
        <w:rPr>
          <w:sz w:val="22"/>
        </w:rPr>
        <w:t>英文标题：Spatial Gini coefficient of countries along the Belt and the Road based on night light data (2017 national scale)</w:t>
      </w:r>
    </w:p>
    <w:p>
      <w:r>
        <w:rPr>
          <w:sz w:val="32"/>
        </w:rPr>
        <w:t>1、摘要</w:t>
      </w:r>
    </w:p>
    <w:p>
      <w:pPr>
        <w:ind w:firstLine="432"/>
      </w:pPr>
      <w:r>
        <w:rPr>
          <w:sz w:val="22"/>
        </w:rPr>
        <w:t>基于夜间灯光数据，运用Elvidge在2009年和2012年提出的方法，反演出“一带一路”沿线国家的贫困发生率。该数据与世界银行等发布的基尼系数具有较强的可比性，具有以下四大突出优点：（1）计算单元可根据行政区边界调整，可反映统计上很难实现的大国次区域尺度上的贫困差距等；（2）基于夜间灯光数据估算的空间基尼系数受调查过程等主观因素影响较小，较为客观，且国家之间可比性强，克服了统计口径之间难以统一的难题；（3）调查及汇总周期限制了国家及大国次区域尺度上的更新速度，而基于夜间灯光数据估算的方法更新便捷。（4）因夜间灯光数据有1992-2017年多年连续的年际数据，克服了贫富差距等表征贫困的较长时间序列指标数据难以获取的困难。也正鉴于以上四大突出优点，该套数据集可以更好地支撑课题研究工作，并为摸清“一带一路”沿线国家贫困的基本状况提供科学数据。</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泛第三极</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2018-01-05 16:00:00+00:00</w:t>
      </w:r>
      <w:r>
        <w:rPr>
          <w:sz w:val="22"/>
        </w:rPr>
        <w:t>--</w:t>
      </w:r>
      <w:r>
        <w:rPr>
          <w:sz w:val="22"/>
        </w:rPr>
        <w:t>2018-01-05 16:00:00+00:00</w:t>
      </w:r>
    </w:p>
    <w:p>
      <w:r>
        <w:rPr>
          <w:sz w:val="32"/>
        </w:rPr>
        <w:t>6、引用方式</w:t>
      </w:r>
    </w:p>
    <w:p>
      <w:pPr>
        <w:ind w:left="432"/>
      </w:pPr>
      <w:r>
        <w:rPr>
          <w:sz w:val="22"/>
        </w:rPr>
        <w:t xml:space="preserve">数据的引用: </w:t>
      </w:r>
    </w:p>
    <w:p>
      <w:pPr>
        <w:ind w:left="432" w:firstLine="432"/>
      </w:pPr>
      <w:r>
        <w:t xml:space="preserve">张倩. 基于夜间灯光数据估算的“一带一路”沿线国家空间基尼系数(2017年国家尺度). 时空三极环境大数据平台, DOI:10.11888/Socioeco.tpdc.270511, CSTR:18406.11.Socioeco.tpdc.270511, </w:t>
      </w:r>
      <w:r>
        <w:t>2019</w:t>
      </w:r>
      <w:r>
        <w:t>.[</w:t>
      </w:r>
      <w:r>
        <w:t xml:space="preserve">ZHANG Qian. Spatial Gini coefficient of countries along the Belt and the Road based on night light data (2017 national scale). A Big Earth Data Platform for Three Poles, DOI:10.11888/Socioeco.tpdc.270511, CSTR:18406.11.Socioeco.tpdc.270511, </w:t>
      </w:r>
      <w:r>
        <w:t>2019</w:t>
      </w:r>
      <w:r>
        <w:rPr>
          <w:sz w:val="22"/>
        </w:rPr>
        <w:t>]</w:t>
      </w:r>
    </w:p>
    <w:p>
      <w:pPr>
        <w:ind w:left="432"/>
      </w:pPr>
      <w:r>
        <w:rPr>
          <w:sz w:val="22"/>
        </w:rPr>
        <w:t xml:space="preserve">文章的引用: </w:t>
      </w:r>
    </w:p>
    <w:p>
      <w:pPr>
        <w:ind w:left="864"/>
      </w:pPr>
      <w:r>
        <w:t>张倩，张林秀. 2017年“一带一路”沿线国家贫困指数数据集.泛第三极空间大数据共享与集成平台. 2018.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张倩</w:t>
        <w:br/>
      </w:r>
      <w:r>
        <w:rPr>
          <w:sz w:val="22"/>
        </w:rPr>
        <w:t xml:space="preserve">单位: </w:t>
      </w:r>
      <w:r>
        <w:rPr>
          <w:sz w:val="22"/>
        </w:rPr>
        <w:t>中国科学院地理科学与资源研究所</w:t>
        <w:br/>
      </w:r>
      <w:r>
        <w:rPr>
          <w:sz w:val="22"/>
        </w:rPr>
        <w:t xml:space="preserve">电子邮件: </w:t>
      </w:r>
      <w:r>
        <w:rPr>
          <w:sz w:val="22"/>
        </w:rPr>
        <w:t>zhangq.ccap@igsnrr.ac.cn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