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黑河生态水文遥感试验：水文气象观测网数据集（四道桥超级站气象要素梯度观测系统-2013）</w:t>
      </w:r>
    </w:p>
    <w:p>
      <w:r>
        <w:rPr>
          <w:sz w:val="22"/>
        </w:rPr>
        <w:t>英文标题：HiWATER: Dataset of hydrometeorological observation network (an observation system of meteorological elements gradient of Sidaoqiao superstation, 2013)</w:t>
      </w:r>
    </w:p>
    <w:p>
      <w:r>
        <w:rPr>
          <w:sz w:val="32"/>
        </w:rPr>
        <w:t>1、摘要</w:t>
      </w:r>
    </w:p>
    <w:p>
      <w:pPr>
        <w:ind w:firstLine="432"/>
      </w:pPr>
      <w:r>
        <w:rPr>
          <w:sz w:val="22"/>
        </w:rPr>
        <w:t>该数据集包含了2013年7月11日至2013年12月31日黑河水文气象观测网下游四道桥超级站气象要素梯度观测系统数据。站点位于内蒙古额济纳旗达来呼布镇四道桥，下垫面是柽柳。观测点的经纬度是101.1374E,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土壤热流板G1埋设在柽柳下方，G2和G3埋设在裸地；平均土壤温度传感器TCAV（2013年7月17日安装）埋设在地下2cm、4cm处；土壤温度探头埋设在地表0cm和地下2cm、4cm、10cm、20cm、40cm、80cm、120cm和160cm处；土壤水分传感器（2013年12月7日安装）分别埋设在地下2cm、4cm、10cm、20cm、40cm、80cm、120cm和160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单位：体积含水量，百分比)、土壤温度（Ts_0cm、Ts_2cm、Ts_4cm、Ts_10cm、Ts_20cm、Ts_40cm、Ts_80cm、Ts_120cm、Ts_160cm）(单位：摄氏度)。</w:t>
        <w:br/>
        <w:t>观测数据的处理与质量控制：（1）确保每天144个数据（每10min），若出现数据的缺失，则由-6999标示；10m风速在2013年11月12日之前由于仪器问题，期间以-6999标示；（2）剔除有重复记录的时刻；（3）删除了明显超出物理意义或超出仪器量程的数据；（4）数据中以红字标示的部分为有疑问的数据；（5）日期和时间的格式统一，并且日期、时间在同一列。如，时间为：2013-9-10 10:30；（6）命名规则为：AWS+站点名称。</w:t>
        <w:br/>
        <w:t>水文气象网或站点信息请参考Li et al. (2013)，观测数据处理请参考Liu et al.(2011)。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2013</w:t>
      </w:r>
      <w:r>
        <w:t xml:space="preserve">, </w:t>
      </w:r>
      <w:r>
        <w:rPr>
          <w:sz w:val="22"/>
        </w:rPr>
        <w:t>2013-07-11至2013-12-31</w:t>
      </w:r>
    </w:p>
    <w:p>
      <w:r>
        <w:rPr>
          <w:sz w:val="32"/>
        </w:rPr>
        <w:t>3、数据细节</w:t>
      </w:r>
    </w:p>
    <w:p>
      <w:pPr>
        <w:ind w:left="432"/>
      </w:pPr>
      <w:r>
        <w:rPr>
          <w:sz w:val="22"/>
        </w:rPr>
        <w:t>1.比例尺：None</w:t>
      </w:r>
    </w:p>
    <w:p>
      <w:pPr>
        <w:ind w:left="432"/>
      </w:pPr>
      <w:r>
        <w:rPr>
          <w:sz w:val="22"/>
        </w:rPr>
        <w:t>2.投影：4326</w:t>
      </w:r>
    </w:p>
    <w:p>
      <w:pPr>
        <w:ind w:left="432"/>
      </w:pPr>
      <w:r>
        <w:rPr>
          <w:sz w:val="22"/>
        </w:rPr>
        <w:t>3.文件大小：9.59MB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2013-07-21 08:00:00+00:00</w:t>
      </w:r>
      <w:r>
        <w:rPr>
          <w:sz w:val="22"/>
        </w:rPr>
        <w:t>--</w:t>
      </w:r>
      <w:r>
        <w:rPr>
          <w:sz w:val="22"/>
        </w:rPr>
        <w:t>2014-01-11 04:00:00+00:00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黑河生态水文遥感试验：水文气象观测网数据集（四道桥超级站气象要素梯度观测系统-2013）. 时空三极环境大数据平台, DOI:10.3972/hiwater.187.2014.db, CSTR:18406.11.hiwater.187.2014.db, </w:t>
      </w:r>
      <w:r>
        <w:t>2016</w:t>
      </w:r>
      <w:r>
        <w:t>.[</w:t>
      </w:r>
      <w:r>
        <w:t xml:space="preserve">TAN  Junlei, LI Xin, LIU Shaomin, XU Ziwei, CHE   Tao, REN Zhiguo. HiWATER: Dataset of hydrometeorological observation network (an observation system of meteorological elements gradient of Sidaoqiao superstation, 2013). A Big Earth Data Platform for Three Poles, DOI:10.3972/hiwater.187.2014.db, CSTR:18406.11.hiwater.187.2014.db,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