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川滇地区台站下方频散曲线结果</w:t>
      </w:r>
    </w:p>
    <w:p>
      <w:r>
        <w:rPr>
          <w:sz w:val="22"/>
        </w:rPr>
        <w:t>英文标题：Dispersion curves  of seismic stations in the Sichuan-Yunnan region</w:t>
      </w:r>
    </w:p>
    <w:p>
      <w:r>
        <w:rPr>
          <w:sz w:val="32"/>
        </w:rPr>
        <w:t>1、摘要</w:t>
      </w:r>
    </w:p>
    <w:p>
      <w:pPr>
        <w:ind w:firstLine="432"/>
      </w:pPr>
      <w:r>
        <w:rPr>
          <w:sz w:val="22"/>
        </w:rPr>
        <w:t>该数据集为利用背景噪声及远震面波方法获得的川滇周边地区台站下方频散曲线结果。首先通过布设地震观测台站获得地震波形数据，利用采集的地震波形数据，对于每个台站按每天截取，并在去均值、去趋势、去仪器响应及滤波后，基于背景噪声与远震面波通过时频分析计算频散曲线，并采用快速行进法反演，获得川滇地区台站下方频散曲线结果。该模型数据集可用于进一步研究川滇地区大震孕震背景、岩石圈构造演化及青藏高原扩展等重要科学问题。</w:t>
      </w:r>
    </w:p>
    <w:p>
      <w:r>
        <w:rPr>
          <w:sz w:val="32"/>
        </w:rPr>
        <w:t>2、关键词</w:t>
      </w:r>
    </w:p>
    <w:p>
      <w:pPr>
        <w:ind w:left="432"/>
      </w:pPr>
      <w:r>
        <w:rPr>
          <w:sz w:val="22"/>
        </w:rPr>
        <w:t>主题关键词：</w:t>
      </w:r>
      <w:r>
        <w:rPr>
          <w:sz w:val="22"/>
        </w:rPr>
        <w:t>远震波形</w:t>
      </w:r>
      <w:r>
        <w:t>,</w:t>
      </w:r>
      <w:r>
        <w:rPr>
          <w:sz w:val="22"/>
        </w:rPr>
        <w:t>壳幔结构</w:t>
      </w:r>
      <w:r>
        <w:t>,</w:t>
      </w:r>
      <w:r>
        <w:rPr>
          <w:sz w:val="22"/>
        </w:rPr>
        <w:t>地震</w:t>
        <w:br/>
      </w:r>
      <w:r>
        <w:rPr>
          <w:sz w:val="22"/>
        </w:rPr>
        <w:t>学科关键词：</w:t>
      </w:r>
      <w:r>
        <w:rPr>
          <w:sz w:val="22"/>
        </w:rPr>
        <w:t>固体地球</w:t>
        <w:br/>
      </w:r>
      <w:r>
        <w:rPr>
          <w:sz w:val="22"/>
        </w:rPr>
        <w:t>地点关键词：</w:t>
      </w:r>
      <w:r>
        <w:rPr>
          <w:sz w:val="22"/>
        </w:rPr>
        <w:t>川滇地区</w:t>
        <w:br/>
      </w:r>
      <w:r>
        <w:rPr>
          <w:sz w:val="22"/>
        </w:rPr>
        <w:t>时间关键词：</w:t>
      </w:r>
      <w:r>
        <w:rPr>
          <w:sz w:val="22"/>
        </w:rPr>
        <w:t>无</w:t>
      </w:r>
    </w:p>
    <w:p>
      <w:r>
        <w:rPr>
          <w:sz w:val="32"/>
        </w:rPr>
        <w:t>3、数据细节</w:t>
      </w:r>
    </w:p>
    <w:p>
      <w:pPr>
        <w:ind w:left="432"/>
      </w:pPr>
      <w:r>
        <w:rPr>
          <w:sz w:val="22"/>
        </w:rPr>
        <w:t>1.比例尺：None</w:t>
      </w:r>
    </w:p>
    <w:p>
      <w:pPr>
        <w:ind w:left="432"/>
      </w:pPr>
      <w:r>
        <w:rPr>
          <w:sz w:val="22"/>
        </w:rPr>
        <w:t>2.投影：</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北：29.04</w:t>
            </w:r>
          </w:p>
        </w:tc>
        <w:tc>
          <w:tcPr>
            <w:tcW w:type="dxa" w:w="2880"/>
          </w:tcPr>
          <w:p>
            <w:r>
              <w:t>-</w:t>
            </w:r>
          </w:p>
        </w:tc>
      </w:tr>
      <w:tr>
        <w:tc>
          <w:tcPr>
            <w:tcW w:type="dxa" w:w="2880"/>
          </w:tcPr>
          <w:p>
            <w:r>
              <w:t>西：101.425</w:t>
            </w:r>
          </w:p>
        </w:tc>
        <w:tc>
          <w:tcPr>
            <w:tcW w:type="dxa" w:w="2880"/>
          </w:tcPr>
          <w:p>
            <w:r>
              <w:t>-</w:t>
            </w:r>
          </w:p>
        </w:tc>
        <w:tc>
          <w:tcPr>
            <w:tcW w:type="dxa" w:w="2880"/>
          </w:tcPr>
          <w:p>
            <w:r>
              <w:t>东：104.45</w:t>
            </w:r>
          </w:p>
        </w:tc>
      </w:tr>
      <w:tr>
        <w:tc>
          <w:tcPr>
            <w:tcW w:type="dxa" w:w="2880"/>
          </w:tcPr>
          <w:p>
            <w:r>
              <w:t>-</w:t>
            </w:r>
          </w:p>
        </w:tc>
        <w:tc>
          <w:tcPr>
            <w:tcW w:type="dxa" w:w="2880"/>
          </w:tcPr>
          <w:p>
            <w:r>
              <w:t>南：27.313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艾印双. 川滇地区台站下方频散曲线结果. 时空三极环境大数据平台, DOI:10.11888/SolidEar.tpdc.272595, CSTR:18406.11.SolidEar.tpdc.272595, </w:t>
      </w:r>
      <w:r>
        <w:t>2022</w:t>
      </w:r>
      <w:r>
        <w:t>.[</w:t>
      </w:r>
      <w:r>
        <w:t xml:space="preserve">AI   Yinshuang . Dispersion curves  of seismic stations in the Sichuan-Yunnan region. A Big Earth Data Platform for Three Poles, DOI:10.11888/SolidEar.tpdc.272595, CSTR:18406.11.SolidEar.tpdc.272595,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川滇地区多尺度高分辨率结构模型与变形特征及强震孕育发生背景研究(2017YFC1500300)</w:t>
        <w:br/>
      </w:r>
    </w:p>
    <w:p>
      <w:r>
        <w:rPr>
          <w:sz w:val="32"/>
        </w:rPr>
        <w:t>8、数据资源提供者</w:t>
      </w:r>
    </w:p>
    <w:p>
      <w:pPr>
        <w:ind w:left="432"/>
      </w:pPr>
      <w:r>
        <w:rPr>
          <w:sz w:val="22"/>
        </w:rPr>
        <w:t xml:space="preserve">姓名: </w:t>
      </w:r>
      <w:r>
        <w:rPr>
          <w:sz w:val="22"/>
        </w:rPr>
        <w:t>艾印双</w:t>
        <w:br/>
      </w:r>
      <w:r>
        <w:rPr>
          <w:sz w:val="22"/>
        </w:rPr>
        <w:t xml:space="preserve">单位: </w:t>
      </w:r>
      <w:r>
        <w:rPr>
          <w:sz w:val="22"/>
        </w:rPr>
        <w:t>中国科学院地质与地球物理研究所</w:t>
        <w:br/>
      </w:r>
      <w:r>
        <w:rPr>
          <w:sz w:val="22"/>
        </w:rPr>
        <w:t xml:space="preserve">电子邮件: </w:t>
      </w:r>
      <w:r>
        <w:rPr>
          <w:sz w:val="22"/>
        </w:rPr>
        <w:t>ysai@mail.iggcas.ac.cn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