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青海省分地区旅游业发展情况（2010-2020）</w:t>
      </w:r>
    </w:p>
    <w:p>
      <w:r>
        <w:rPr>
          <w:sz w:val="22"/>
        </w:rPr>
        <w:t>英文标题：Tourism development in different regions of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2010-2020年青海省分地区旅游业发展情况的统计数据，数据是按西宁市、海东市、海北州、黄南州、海南州、果洛州、玉树州、海西州、青海湖管理局等地区来划分的。数据整理自青海省统计局发布的青海省统计年鉴。数据集包含10个数据表，数据表结构相同。例如2012年的数据表共有4个字段：</w:t>
        <w:br/>
        <w:t>字段1：地区</w:t>
        <w:br/>
        <w:t>字段2：旅游总收入</w:t>
        <w:br/>
        <w:t>字段3：旅游人数</w:t>
        <w:br/>
        <w:t>字段4：人均花费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青海省分地区旅游业发展情况（2010-2020）. 时空三极环境大数据平台, </w:t>
      </w:r>
      <w:r>
        <w:t>2021</w:t>
      </w:r>
      <w:r>
        <w:t>.[</w:t>
      </w:r>
      <w:r>
        <w:t xml:space="preserve">Qinghai Provincial Bureau of Statistics. Tourism development in different regions of Qinghai Province (2010-2020).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