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青藏高原主要河流平滩河流表面信息数据库（1984-2020）</w:t>
      </w:r>
    </w:p>
    <w:p>
      <w:r>
        <w:rPr>
          <w:sz w:val="22"/>
        </w:rPr>
        <w:t>英文标题：Bankfull geometry dataset of major exorheic rivers on the Qinghai-Tibet Plateau (1984-2020)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青藏高原六大外流河（黄河、金沙江、雅砻江、怒江、澜沧江、雅鲁藏布江）平滩流量条件下河流表面SHP矢量数据，以1km为步长的平滩流量下河宽和面积的SHP矢量和XLS表格数据。</w:t>
        <w:br/>
        <w:t>基于现场实测水文和大断面数据（1967-2020年），结合洪水频率分析，确定六大水系沿程的平滩流量、日期和河宽；采用MNDWI指数分别从Sentinel-2（2017-2020年）和Landsat5/7/8（1984-2020年）影像中提取平滩流量下河流表面矢量。</w:t>
        <w:br/>
        <w:t>该数据库可作为全球水文数据集的补充，为研究青藏高原河床演变、河流生态、水文模拟、河流水-气界面物质交换等提供基础数据。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山区河流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其他数据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时空差异</w:t>
      </w:r>
      <w:r>
        <w:t>,</w:t>
      </w:r>
      <w:r>
        <w:rPr>
          <w:sz w:val="22"/>
        </w:rPr>
        <w:t>流域水系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三级流域分区水系网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怒江</w:t>
      </w:r>
      <w:r>
        <w:t xml:space="preserve">, </w:t>
      </w:r>
      <w:r>
        <w:rPr>
          <w:sz w:val="22"/>
        </w:rPr>
        <w:t>黄河</w:t>
      </w:r>
      <w:r>
        <w:t xml:space="preserve">, </w:t>
      </w:r>
      <w:r>
        <w:rPr>
          <w:sz w:val="22"/>
        </w:rPr>
        <w:t>雅砻江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金沙江</w:t>
      </w:r>
      <w:r>
        <w:t xml:space="preserve">, </w:t>
      </w:r>
      <w:r>
        <w:rPr>
          <w:sz w:val="22"/>
        </w:rPr>
        <w:t>雅鲁藏布江</w:t>
      </w:r>
      <w:r>
        <w:t xml:space="preserve">, </w:t>
      </w:r>
      <w:r>
        <w:rPr>
          <w:sz w:val="22"/>
        </w:rPr>
        <w:t>澜沧江</w:t>
        <w:br/>
      </w:r>
      <w:r>
        <w:rPr>
          <w:sz w:val="22"/>
        </w:rPr>
        <w:t>时间关键词：</w:t>
      </w:r>
      <w:r>
        <w:rPr>
          <w:sz w:val="22"/>
        </w:rPr>
        <w:t>1984-2020</w:t>
      </w:r>
      <w:r>
        <w:t xml:space="preserve">, </w:t>
      </w:r>
      <w:r>
        <w:rPr>
          <w:sz w:val="22"/>
        </w:rPr>
        <w:t>年最大洪峰流量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南：22.98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李丹, 薛源, 覃超, 吴保生, 陈博伟, 汪舸. 青藏高原主要河流平滩河流表面信息数据库（1984-2020）. 时空三极环境大数据平台, DOI:10.1038/s41597-022-01614-w, CSTR:, </w:t>
      </w:r>
      <w:r>
        <w:t>2022</w:t>
      </w:r>
      <w:r>
        <w:t>.[</w:t>
      </w:r>
      <w:r>
        <w:t xml:space="preserve">XUE   Yuan , LI   Dan , CHEN   Bowei , QIN   Chao , WANG   Ge , WU   Baosheng . Bankfull geometry dataset of major exorheic rivers on the Qinghai-Tibet Plateau (1984-2020). A Big Earth Data Platform for Three Poles, DOI:10.1038/s41597-022-01614-w,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Xue, Y., Qin, C., Wu, B., Li, D., &amp; Fu, X. (2022). Automatic extraction of mountain river surface and width based on multisource high-resolution satellite images. Remote Sensing, 14, 2370.</w:t>
        <w:br/>
        <w:br/>
      </w:r>
      <w:r>
        <w:t>Li, D., Wang, G., Qin, C., &amp; Wu, B.S. (2021). River extraction under bankfull discharge conditions based on sentinel-2 imagery and DEM data. Remote Sensing, 13, 2650.</w:t>
        <w:br/>
        <w:br/>
      </w:r>
      <w:r>
        <w:t>Li, D., Wu, B., Chen, B., Qin, C., Wang, Y., Zhang, Y., &amp; Xue, Y. (2020). Open-Surface River Extraction Based on Sentinel-2 MSI Imagery and DEM Data: Case Study of the Upper Yellow River. Remote Sensing, 12, 2737.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国家自然科学基金重点项目</w:t>
        <w:br/>
      </w:r>
      <w:r>
        <w:rPr>
          <w:sz w:val="22"/>
        </w:rPr>
        <w:t>国家自然科学基金青年项目</w:t>
        <w:br/>
      </w:r>
      <w:r>
        <w:rPr>
          <w:sz w:val="22"/>
        </w:rPr>
        <w:t>国家博士后创新人才支持计划项目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李丹</w:t>
        <w:br/>
      </w:r>
      <w:r>
        <w:rPr>
          <w:sz w:val="22"/>
        </w:rPr>
        <w:t xml:space="preserve">单位: </w:t>
      </w:r>
      <w:r>
        <w:rPr>
          <w:sz w:val="22"/>
        </w:rPr>
        <w:t>清华大学  水利水电工程系  水沙科学与水利水电工程国家重点实验室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jlld-0431@163.com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薛源</w:t>
        <w:br/>
      </w:r>
      <w:r>
        <w:rPr>
          <w:sz w:val="22"/>
        </w:rPr>
        <w:t xml:space="preserve">单位: </w:t>
      </w:r>
      <w:r>
        <w:rPr>
          <w:sz w:val="22"/>
        </w:rPr>
        <w:t>清华大学  水利水电工程系  水沙科学与水利水电工程国家重点实验室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y-xue16@mails.tsinghua.edu.cn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覃超</w:t>
        <w:br/>
      </w:r>
      <w:r>
        <w:rPr>
          <w:sz w:val="22"/>
        </w:rPr>
        <w:t xml:space="preserve">单位: </w:t>
      </w:r>
      <w:r>
        <w:rPr>
          <w:sz w:val="22"/>
        </w:rPr>
        <w:t>清华大学  水利水电工程系  水沙科学与水利水电工程国家重点实验室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glqinchao@nwsuaf.edu.cn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吴保生</w:t>
        <w:br/>
      </w:r>
      <w:r>
        <w:rPr>
          <w:sz w:val="22"/>
        </w:rPr>
        <w:t xml:space="preserve">单位: </w:t>
      </w:r>
      <w:r>
        <w:rPr>
          <w:sz w:val="22"/>
        </w:rPr>
        <w:t>清华大学  水利水电工程系  水沙科学与水利水电工程国家重点实验室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baosheng@tsinghua.edu.cn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陈博伟</w:t>
        <w:br/>
      </w:r>
      <w:r>
        <w:rPr>
          <w:sz w:val="22"/>
        </w:rPr>
        <w:t xml:space="preserve">单位: </w:t>
      </w:r>
      <w:r>
        <w:rPr>
          <w:sz w:val="22"/>
        </w:rPr>
        <w:t>中国科学院  空天信息创新研究院  数字地球重点实验室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chenbw@aircas.ac.cn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汪舸</w:t>
        <w:br/>
      </w:r>
      <w:r>
        <w:rPr>
          <w:sz w:val="22"/>
        </w:rPr>
        <w:t xml:space="preserve">单位: </w:t>
      </w:r>
      <w:r>
        <w:rPr>
          <w:sz w:val="22"/>
        </w:rPr>
        <w:t>清华大学  水利水电工程系  水沙科学与水利水电工程国家重点实验室</w:t>
        <w:br/>
      </w:r>
      <w:r>
        <w:rPr>
          <w:sz w:val="22"/>
        </w:rPr>
        <w:t xml:space="preserve">电子邮件: </w:t>
      </w:r>
      <w:r>
        <w:rPr>
          <w:sz w:val="22"/>
        </w:rPr>
        <w:t>wangg19@mails.tsinghua.edu.cn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