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北半球多年冻土气候-生态系统敏感性分区图（2000-2016）</w:t>
      </w:r>
    </w:p>
    <w:p>
      <w:r>
        <w:rPr>
          <w:sz w:val="22"/>
        </w:rPr>
        <w:t>英文标题：A biophysical permafrost zonation map in the Northern Hemisphere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新的北半球多年冻土图利用基于规则的GIS模型融合了新的多年冻土范围（Ran et al., 2021b）、气候条件、植被结构、土壤和地形条件以及富冰和富含有机质多年冻土图（yedoma）。与之前的多年冻土图不同，根据多年冻土与气候和生态系统的复杂交互作用，我们将北半球多年冻土分为五种类型：气候驱动型、气候驱动型/生态系统改造型、气候驱动型/生态系统保护型、生态系统驱动型和生态系统保护型。除去冰川和湖泊，北半球这五种类型的面积分别为3.66×106km2、8.06×106km2、0.62×106km2、5.79×106km2和1.63×106km2。北半球81%的多年冻土区受到生态系统的改造、驱动或保护，表明生态系统在北半球多年冻土稳定性中的主导作用。气候驱动的多年冻土只占北半球多年冻土区的19%，主要分布在高北极和高山地区，如青藏高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</w:t>
      </w:r>
      <w:r>
        <w:t xml:space="preserve">, </w:t>
      </w:r>
      <w:r>
        <w:rPr>
          <w:sz w:val="22"/>
        </w:rPr>
        <w:t>阿拉斯加</w:t>
      </w:r>
      <w:r>
        <w:t xml:space="preserve">, </w:t>
      </w:r>
      <w:r>
        <w:rPr>
          <w:sz w:val="22"/>
        </w:rPr>
        <w:t>北半球</w:t>
      </w:r>
      <w:r>
        <w:t xml:space="preserve">, 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亚洲高山区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3.文件大小：29.1MB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M. Torre Jorgenson, 李新, 金会军, 吴通华, 李韧, 程国栋. 北半球多年冻土气候-生态系统敏感性分区图（2000-2016）. 时空三极环境大数据平台, DOI:10.11888/Geocry.tpdc.271659, CSTR:18406.11.Geocry.tpdc.271659, </w:t>
      </w:r>
      <w:r>
        <w:t>2021</w:t>
      </w:r>
      <w:r>
        <w:t>.[</w:t>
      </w:r>
      <w:r>
        <w:t xml:space="preserve">LI Xin, Li Ren, Wu Tonghua, RAN Youhua, JIN Huijun, CHENG Guodong. A biophysical permafrost zonation map in the Northern Hemisphere (2000-2016). A Big Earth Data Platform for Three Poles, DOI:10.11888/Geocry.tpdc.271659, CSTR:18406.11.Geocry.tpdc.271659,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Ran, Y., Li, X., Cheng, G., Che, J., Aalto, J., Karjalainen, O., Hjort, J., Luoto, M., Jin, H., Obu, J., Hori, M., Yu, Q., &amp; Chang, X. (2022). New high-resolution estimates of the permafrost thermal state and hydrothermal conditions over the Northern Hemisphere. Earth System Science Data, 14, 865–884. DOI: 10.5194/essd-14-865-2022.</w:t>
        <w:br/>
        <w:br/>
      </w:r>
      <w:r>
        <w:t>Ran, Y.H., M. Torre Jorgenson, Li, X., Jin, H.J., Wu, T.H., Li, R., Cheng, G.D. (2021). Biophysical permafrost map indicates ecosystem processes dominate permafrost stability in the Northern Hemisphere. Environmental Research Letters. https://doi.org/10.1088/1748-9326/ac20f3.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M. Torre Jorgenson</w:t>
        <w:br/>
      </w:r>
      <w:r>
        <w:rPr>
          <w:sz w:val="22"/>
        </w:rPr>
        <w:t xml:space="preserve">单位: </w:t>
      </w:r>
      <w:r>
        <w:rPr>
          <w:sz w:val="22"/>
        </w:rPr>
        <w:t>Alaska Ecoscience, Fairbanks</w:t>
        <w:br/>
      </w:r>
      <w:r>
        <w:rPr>
          <w:sz w:val="22"/>
        </w:rPr>
        <w:t xml:space="preserve">电子邮件: </w:t>
      </w:r>
      <w:r>
        <w:rPr>
          <w:sz w:val="22"/>
        </w:rPr>
        <w:t>ecoscience@alaska.net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金会军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hjjin@lzb.ac.cn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吴通华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thuawu@lzb.ac.cn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李韧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liren@lzb.ac.cn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程国栋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gdcheng@lzb.ac.cn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