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西南高山峡谷区生物多样性生态环境综合数据库</w:t>
      </w:r>
    </w:p>
    <w:p>
      <w:r>
        <w:rPr>
          <w:sz w:val="22"/>
        </w:rPr>
        <w:t>英文标题：Comprehensive database of biodiversity and ecological environment in southwest Alpine Canyon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西南高山峡谷区是世界上生物多样性热点区域之一，建立生物-气候-地理数据库是研究该区域生物多样性的分布格局和形成原因的前提。在项目组提供的本区域7千余种植物分布信息的基础上，结合气候数据（来源于NCEP Reanalysis Products，https://psl.noaa.gov/data/gridded/data.ncep.reanalysis.surface.html, 1950-2020年平均值)，建立西南高山峡谷区生物多样性生态环境综合数据库。生物数据包括动植物科属种名称、采集地经纬度信息等，地理数据包含海拔和坡度，气候数据包括降雨量和气温在内的24个指标。本数据库对研究该区域生物多样性分布规律、现状、形成机制和保育网络规划等提供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气候资源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西南高山峡谷区</w:t>
        <w:br/>
      </w:r>
      <w:r>
        <w:rPr>
          <w:sz w:val="22"/>
        </w:rPr>
        <w:t>时间关键词：</w:t>
      </w:r>
      <w:r>
        <w:rPr>
          <w:sz w:val="22"/>
        </w:rPr>
        <w:t>上世纪初至2018年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2017-12-31 16:00:00+00:00</w:t>
      </w:r>
      <w:r>
        <w:rPr>
          <w:sz w:val="22"/>
        </w:rPr>
        <w:t>--</w:t>
      </w:r>
      <w:r>
        <w:rPr>
          <w:sz w:val="22"/>
        </w:rPr>
        <w:t>2021-06-29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何洪鸣, 赵宏飞, 黄先寒. 西南高山峡谷区生物多样性生态环境综合数据库. 时空三极环境大数据平台, DOI:10.11888/HumanNat.tpdc.272005, CSTR:18406.11.HumanNat.tpdc.272005, </w:t>
      </w:r>
      <w:r>
        <w:t>2022</w:t>
      </w:r>
      <w:r>
        <w:t>.[</w:t>
      </w:r>
      <w:r>
        <w:t xml:space="preserve">ZHAO   Hongfei , HE   Hongming , HUANG Xianhan. Comprehensive database of biodiversity and ecological environment in southwest Alpine Canyon Area. A Big Earth Data Platform for Three Poles, DOI:10.11888/HumanNat.tpdc.272005, CSTR:18406.11.HumanNat.tpdc.272005,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生物多样性变化及保育体系综合评价(2017YFC0505205)</w:t>
        <w:br/>
      </w:r>
      <w:r>
        <w:rPr>
          <w:sz w:val="22"/>
        </w:rPr>
        <w:t>西南高山峡谷地区生物多样性保护与恢复技术(2017YFC0505200)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何洪鸣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hongming.he@yahoo.com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赵宏飞</w:t>
        <w:br/>
      </w:r>
      <w:r>
        <w:rPr>
          <w:sz w:val="22"/>
        </w:rPr>
        <w:t xml:space="preserve">单位: </w:t>
      </w:r>
      <w:r>
        <w:rPr>
          <w:sz w:val="22"/>
        </w:rPr>
        <w:t>中国科学院水利部水土保持研究所</w:t>
        <w:br/>
      </w:r>
      <w:r>
        <w:rPr>
          <w:sz w:val="22"/>
        </w:rPr>
        <w:t xml:space="preserve">电子邮件: </w:t>
      </w:r>
      <w:r>
        <w:rPr>
          <w:sz w:val="22"/>
        </w:rPr>
        <w:t>zhaohf@nwafu.edu.cn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黄先寒</w:t>
        <w:br/>
      </w:r>
      <w:r>
        <w:rPr>
          <w:sz w:val="22"/>
        </w:rPr>
        <w:t xml:space="preserve">单位: </w:t>
      </w:r>
      <w:r>
        <w:rPr>
          <w:sz w:val="22"/>
        </w:rPr>
        <w:t>昆植所</w:t>
        <w:br/>
      </w:r>
      <w:r>
        <w:rPr>
          <w:sz w:val="22"/>
        </w:rPr>
        <w:t xml:space="preserve">电子邮件: </w:t>
      </w:r>
      <w:r>
        <w:rPr>
          <w:sz w:val="22"/>
        </w:rPr>
        <w:t>hxh@qq.com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