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西风区塞尔维亚中部树轮碳氧数据</w:t>
      </w:r>
    </w:p>
    <w:p>
      <w:r>
        <w:rPr>
          <w:sz w:val="22"/>
        </w:rPr>
        <w:t>英文标题：Carbon and oxygen data of tree rings in central Serbia in westerly region</w:t>
      </w:r>
    </w:p>
    <w:p>
      <w:r>
        <w:rPr>
          <w:sz w:val="32"/>
        </w:rPr>
        <w:t>1、摘要</w:t>
      </w:r>
    </w:p>
    <w:p>
      <w:pPr>
        <w:ind w:firstLine="432"/>
      </w:pPr>
      <w:r>
        <w:rPr>
          <w:sz w:val="22"/>
        </w:rPr>
        <w:t>本数据集由西风区塞尔维亚中部树木年轮碳氧数据组成。塞尔维亚中部树轮包括2棵树芯(C50和C58)，树种为Bosnia pine，测定的同位素数据为542个。树轮原木经过化学处理提取纤维素，所得纤维素样品包裹在银杯中，在用DELTA V Advantage稳定同位素质谱仪上测定同位素比值，分析误差小于0.21‰。实验分析在中国科学院地质与地球物理研究所土壤结构与矿物实验室完成。塞尔维亚气候类型单一，如缩略图所示，塞尔维亚地区中部树轮(C50和C58)与南部树轮(H01, H02, H05和H08)氧同位素序列，相关性较高，因此塞尔维亚中部和南部树轮碳氧同位素数据集一起(共计6棵树芯)，对于开展西风区塞尔维亚古气候方面的研究具有一定的意义。</w:t>
      </w:r>
    </w:p>
    <w:p>
      <w:r>
        <w:rPr>
          <w:sz w:val="32"/>
        </w:rPr>
        <w:t>2、关键词</w:t>
      </w:r>
    </w:p>
    <w:p>
      <w:pPr>
        <w:ind w:left="432"/>
      </w:pPr>
      <w:r>
        <w:rPr>
          <w:sz w:val="22"/>
        </w:rPr>
        <w:t>主题关键词：</w:t>
      </w:r>
      <w:r>
        <w:rPr>
          <w:sz w:val="22"/>
        </w:rPr>
        <w:t>树木年轮</w:t>
      </w:r>
      <w:r>
        <w:t>,</w:t>
      </w:r>
      <w:r>
        <w:rPr>
          <w:sz w:val="22"/>
        </w:rPr>
        <w:t>树轮</w:t>
        <w:br/>
      </w:r>
      <w:r>
        <w:rPr>
          <w:sz w:val="22"/>
        </w:rPr>
        <w:t>学科关键词：</w:t>
      </w:r>
      <w:r>
        <w:rPr>
          <w:sz w:val="22"/>
        </w:rPr>
        <w:t>古环境</w:t>
        <w:br/>
      </w:r>
      <w:r>
        <w:rPr>
          <w:sz w:val="22"/>
        </w:rPr>
        <w:t>地点关键词：</w:t>
      </w:r>
      <w:r>
        <w:rPr>
          <w:sz w:val="22"/>
        </w:rPr>
        <w:t>塞尔维亚</w:t>
        <w:br/>
      </w:r>
      <w:r>
        <w:rPr>
          <w:sz w:val="22"/>
        </w:rPr>
        <w:t>时间关键词：</w:t>
      </w:r>
      <w:r>
        <w:rPr>
          <w:sz w:val="22"/>
        </w:rPr>
        <w:t>1710年以来</w:t>
      </w:r>
    </w:p>
    <w:p>
      <w:r>
        <w:rPr>
          <w:sz w:val="32"/>
        </w:rPr>
        <w:t>3、数据细节</w:t>
      </w:r>
    </w:p>
    <w:p>
      <w:pPr>
        <w:ind w:left="432"/>
      </w:pPr>
      <w:r>
        <w:rPr>
          <w:sz w:val="22"/>
        </w:rPr>
        <w:t>1.比例尺：None</w:t>
      </w:r>
    </w:p>
    <w:p>
      <w:pPr>
        <w:ind w:left="432"/>
      </w:pPr>
      <w:r>
        <w:rPr>
          <w:sz w:val="22"/>
        </w:rPr>
        <w:t>2.投影：</w:t>
      </w:r>
    </w:p>
    <w:p>
      <w:pPr>
        <w:ind w:left="432"/>
      </w:pPr>
      <w:r>
        <w:rPr>
          <w:sz w:val="22"/>
        </w:rPr>
        <w:t>3.文件大小：0.8MB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北：43.0</w:t>
            </w:r>
          </w:p>
        </w:tc>
        <w:tc>
          <w:tcPr>
            <w:tcW w:type="dxa" w:w="2880"/>
          </w:tcPr>
          <w:p>
            <w:r>
              <w:t>-</w:t>
            </w:r>
          </w:p>
        </w:tc>
      </w:tr>
      <w:tr>
        <w:tc>
          <w:tcPr>
            <w:tcW w:type="dxa" w:w="2880"/>
          </w:tcPr>
          <w:p>
            <w:r>
              <w:t>西：20.0</w:t>
            </w:r>
          </w:p>
        </w:tc>
        <w:tc>
          <w:tcPr>
            <w:tcW w:type="dxa" w:w="2880"/>
          </w:tcPr>
          <w:p>
            <w:r>
              <w:t>-</w:t>
            </w:r>
          </w:p>
        </w:tc>
        <w:tc>
          <w:tcPr>
            <w:tcW w:type="dxa" w:w="2880"/>
          </w:tcPr>
          <w:p>
            <w:r>
              <w:t>东：20.0</w:t>
            </w:r>
          </w:p>
        </w:tc>
      </w:tr>
      <w:tr>
        <w:tc>
          <w:tcPr>
            <w:tcW w:type="dxa" w:w="2880"/>
          </w:tcPr>
          <w:p>
            <w:r>
              <w:t>-</w:t>
            </w:r>
          </w:p>
        </w:tc>
        <w:tc>
          <w:tcPr>
            <w:tcW w:type="dxa" w:w="2880"/>
          </w:tcPr>
          <w:p>
            <w:r>
              <w:t>南：43.0</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许晨曦. 西风区塞尔维亚中部树轮碳氧数据. 时空三极环境大数据平台, DOI:10.11888/Paleoenv.tpdc.271682, CSTR:18406.11.Paleoenv.tpdc.271682, </w:t>
      </w:r>
      <w:r>
        <w:t>2021</w:t>
      </w:r>
      <w:r>
        <w:t>.[</w:t>
      </w:r>
      <w:r>
        <w:t xml:space="preserve">XU   Chenxi. Carbon and oxygen data of tree rings in central Serbia in westerly region. A Big Earth Data Platform for Three Poles, DOI:10.11888/Paleoenv.tpdc.271682, CSTR:18406.11.Paleoenv.tpdc.271682, </w:t>
      </w:r>
      <w:r>
        <w:t>2021</w:t>
      </w:r>
      <w:r>
        <w:rPr>
          <w:sz w:val="22"/>
        </w:rPr>
        <w:t>]</w:t>
      </w:r>
    </w:p>
    <w:p>
      <w:pPr>
        <w:ind w:left="432"/>
      </w:pPr>
      <w:r>
        <w:rPr>
          <w:sz w:val="22"/>
        </w:rPr>
        <w:t xml:space="preserve">文章的引用: </w:t>
      </w:r>
    </w:p>
    <w:p>
      <w:pPr>
        <w:ind w:left="864"/>
      </w:pPr>
    </w:p>
    <w:p>
      <w:r>
        <w:rPr>
          <w:sz w:val="32"/>
        </w:rPr>
        <w:t>7、资助项目信息</w:t>
      </w:r>
    </w:p>
    <w:p>
      <w:pPr>
        <w:ind w:left="432"/>
      </w:pPr>
      <w:r>
        <w:rPr>
          <w:sz w:val="22"/>
        </w:rPr>
        <w:t>东亚季风区和西风影响区的多时间尺度古气候变化对比研究(2017YFE0112800)</w:t>
        <w:br/>
      </w:r>
      <w:r>
        <w:rPr>
          <w:sz w:val="22"/>
        </w:rPr>
        <w:t>大陆演化与季风系统演变(41888101)</w:t>
        <w:br/>
      </w:r>
    </w:p>
    <w:p>
      <w:r>
        <w:rPr>
          <w:sz w:val="32"/>
        </w:rPr>
        <w:t>8、数据资源提供者</w:t>
      </w:r>
    </w:p>
    <w:p>
      <w:pPr>
        <w:ind w:left="432"/>
      </w:pPr>
      <w:r>
        <w:rPr>
          <w:sz w:val="22"/>
        </w:rPr>
        <w:t xml:space="preserve">姓名: </w:t>
      </w:r>
      <w:r>
        <w:rPr>
          <w:sz w:val="22"/>
        </w:rPr>
        <w:t>许晨曦</w:t>
        <w:br/>
      </w:r>
      <w:r>
        <w:rPr>
          <w:sz w:val="22"/>
        </w:rPr>
        <w:t xml:space="preserve">单位: </w:t>
      </w:r>
      <w:r>
        <w:rPr>
          <w:sz w:val="22"/>
        </w:rPr>
        <w:t>中国科学院地质与地球物理研究所</w:t>
        <w:br/>
      </w:r>
      <w:r>
        <w:rPr>
          <w:sz w:val="22"/>
        </w:rPr>
        <w:t xml:space="preserve">电子邮件: </w:t>
      </w:r>
      <w:r>
        <w:rPr>
          <w:sz w:val="22"/>
        </w:rPr>
        <w:t>cxxu@mail.iggcas.ac.cn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