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额济纳三角洲生态植被样方调查数据（2010-2011）</w:t>
      </w:r>
    </w:p>
    <w:p>
      <w:r>
        <w:rPr>
          <w:sz w:val="22"/>
        </w:rPr>
        <w:t>英文标题：Dataset of vegetation plots in the Ejina delta (2010-2011)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项目执行期期间对额济纳三角洲生态植被样方的现场调查数据。</w:t>
        <w:br/>
        <w:t>额济纳三角洲31个地下水盐分观测点附近生态植被调查样方。主要调查项包括：样方内植物种类、植物结构，数目、高度、基径、冠幅、盖度、频度等。时间：2010年和2011年（7月-8月）。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植被调查</w:t>
      </w:r>
      <w:r>
        <w:t>,</w:t>
      </w:r>
      <w:r>
        <w:rPr>
          <w:sz w:val="22"/>
        </w:rPr>
        <w:t>植被结构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额济纳旗</w:t>
        <w:br/>
      </w:r>
      <w:r>
        <w:rPr>
          <w:sz w:val="22"/>
        </w:rPr>
        <w:t>时间关键词：</w:t>
      </w:r>
      <w:r>
        <w:rPr>
          <w:sz w:val="22"/>
        </w:rPr>
        <w:t>2010</w:t>
      </w:r>
      <w:r>
        <w:t xml:space="preserve">, 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3.文件大小：0.07MB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2010-07-14 10:48:16+00:00</w:t>
      </w:r>
      <w:r>
        <w:rPr>
          <w:sz w:val="22"/>
        </w:rPr>
        <w:t>--</w:t>
      </w:r>
      <w:r>
        <w:rPr>
          <w:sz w:val="22"/>
        </w:rPr>
        <w:t>2011-09-13 10:48:16+00:00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额济纳三角洲生态植被样方调查数据（2010-2011）. 时空三极环境大数据平台, DOI:10.3972/heihe.030.2014.db, CSTR:18406.11.heihe.030.2014.db, </w:t>
      </w:r>
      <w:r>
        <w:t>2014</w:t>
      </w:r>
      <w:r>
        <w:t>.[</w:t>
      </w:r>
      <w:r>
        <w:t xml:space="preserve">Dataset of vegetation plots in the Ejina delta (2010-2011). A Big Earth Data Platform for Three Poles, DOI:10.3972/heihe.030.2014.db, CSTR:18406.11.heihe.030.2014.db,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Zhu, J. , Yu, J. , Wang, P. , Zhang, Y. , &amp; Yu, Q. . (2012). Interpreting the groundwater attributes influencing the distribution patterns of groundwater-dependent vegetation in northwestern china. Ecohydrology, aop(aop), 0-0.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额济纳三角洲浅层地下水位与盐分动态、变化机制与生态响应研究 (91025023)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