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黑河上游土地利用变化情景模拟数据（1986-2030）</w:t>
      </w:r>
    </w:p>
    <w:p>
      <w:r>
        <w:rPr>
          <w:sz w:val="22"/>
        </w:rPr>
        <w:t>英文标题：Simulated land use changes using Dyna-CLUE model under multiple scenarios in  the upstream and midstream of the Heihe River Basin (1986-2030)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为黑河流域土地利用变化情景模拟数据，时间段为1986-2030年，1986年为实际参考数据，1987-2030为模拟数据。情景包括，历史趋势情景、生态保护情景、严格生态保护情景、经济发展情景和快速经济发展情景。在不同情景下，利用Dyna-CLUE模型进行模拟。数据格式为Arc ASCII格式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1986-2030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1986-08-09 16:00:00+00:00</w:t>
      </w:r>
      <w:r>
        <w:rPr>
          <w:sz w:val="22"/>
        </w:rPr>
        <w:t>--</w:t>
      </w:r>
      <w:r>
        <w:rPr>
          <w:sz w:val="22"/>
        </w:rPr>
        <w:t>2031-01-09 01:31:00+00:00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南卓铜. 黑河上游土地利用变化情景模拟数据（1986-2030）. 时空三极环境大数据平台, DOI:10.3972/heihe.114.2014.db, CSTR:18406.11.heihe.114.2014.db, </w:t>
      </w:r>
      <w:r>
        <w:t>2015</w:t>
      </w:r>
      <w:r>
        <w:t>.[</w:t>
      </w:r>
      <w:r>
        <w:t xml:space="preserve">NAN Zhuotong. Simulated land use changes using Dyna-CLUE model under multiple scenarios in  the upstream and midstream of the Heihe River Basin (1986-2030). A Big Earth Data Platform for Three Poles, DOI:10.3972/heihe.114.2014.db, CSTR:18406.11.heihe.114.2014.db,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张凌，黑河流域中上游土地利用变化和水文响应多情景分析[D]. 中国科学院大学,p1-82.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服务于黑河流域集成管理的空间决策支持系统(91125006)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