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中亚沙漠油气田与城镇分布（2012-2016）</w:t>
      </w:r>
    </w:p>
    <w:p>
      <w:r>
        <w:rPr>
          <w:sz w:val="22"/>
        </w:rPr>
        <w:t>英文标题：Disribution of desert oil-gas fields and oasis cities in Central Asia (2012-2016)</w:t>
      </w:r>
    </w:p>
    <w:p>
      <w:r>
        <w:rPr>
          <w:sz w:val="32"/>
        </w:rPr>
        <w:t>1、摘要</w:t>
      </w:r>
    </w:p>
    <w:p>
      <w:pPr>
        <w:ind w:firstLine="432"/>
      </w:pPr>
      <w:r>
        <w:rPr>
          <w:sz w:val="22"/>
        </w:rPr>
        <w:t>中亚沙漠油气田分布城镇分布数据，数据格式为“.shp”格式矢量数据。包括了中亚五国油气田及主要城镇居民点的分布。该数据由MODIS-MCD12Q产品提取裁切而成，该产品空间分辨率为500 m，时间分辨率为1年，其分类标准采用的是IGBP全球植被分类方案，该方案共分为17种土地覆被类型，其中城镇数据利用该分类方案中的建筑与城镇用地。该数据可为中亚地区沙漠油气田与绿城城镇风沙灾害评估和防治提供数据支撑。</w:t>
      </w:r>
    </w:p>
    <w:p>
      <w:r>
        <w:rPr>
          <w:sz w:val="32"/>
        </w:rPr>
        <w:t>2、关键词</w:t>
      </w:r>
    </w:p>
    <w:p>
      <w:pPr>
        <w:ind w:left="432"/>
      </w:pPr>
      <w:r>
        <w:rPr>
          <w:sz w:val="22"/>
        </w:rPr>
        <w:t>主题关键词：</w:t>
      </w:r>
      <w:r>
        <w:rPr>
          <w:sz w:val="22"/>
        </w:rPr>
        <w:t>区划</w:t>
      </w:r>
      <w:r>
        <w:t>,</w:t>
      </w:r>
      <w:r>
        <w:rPr>
          <w:sz w:val="22"/>
        </w:rPr>
        <w:t>城镇化率</w:t>
      </w:r>
      <w:r>
        <w:t>,</w:t>
      </w:r>
      <w:r>
        <w:rPr>
          <w:sz w:val="22"/>
        </w:rPr>
        <w:t>人口</w:t>
      </w:r>
      <w:r>
        <w:t>,</w:t>
      </w:r>
      <w:r>
        <w:rPr>
          <w:sz w:val="22"/>
        </w:rPr>
        <w:t>社会经济</w:t>
      </w:r>
      <w:r>
        <w:t>,</w:t>
      </w:r>
      <w:r>
        <w:rPr>
          <w:sz w:val="22"/>
        </w:rPr>
        <w:t>土地利用与土地覆盖变化数据</w:t>
      </w:r>
      <w:r>
        <w:t>,</w:t>
      </w:r>
      <w:r>
        <w:rPr>
          <w:sz w:val="22"/>
        </w:rPr>
        <w:t>陆地表层遥感</w:t>
        <w:br/>
      </w:r>
      <w:r>
        <w:rPr>
          <w:sz w:val="22"/>
        </w:rPr>
        <w:t>学科关键词：</w:t>
      </w:r>
      <w:r>
        <w:rPr>
          <w:sz w:val="22"/>
        </w:rPr>
        <w:t>陆地表层</w:t>
      </w:r>
      <w:r>
        <w:t>,</w:t>
      </w:r>
      <w:r>
        <w:rPr>
          <w:sz w:val="22"/>
        </w:rPr>
        <w:t>人地关系</w:t>
        <w:br/>
      </w:r>
      <w:r>
        <w:rPr>
          <w:sz w:val="22"/>
        </w:rPr>
        <w:t>地点关键词：</w:t>
      </w:r>
      <w:r>
        <w:rPr>
          <w:sz w:val="22"/>
        </w:rPr>
        <w:t>中亚</w:t>
        <w:br/>
      </w:r>
      <w:r>
        <w:rPr>
          <w:sz w:val="22"/>
        </w:rPr>
        <w:t>时间关键词：</w:t>
      </w:r>
      <w:r>
        <w:rPr>
          <w:sz w:val="22"/>
        </w:rPr>
        <w:t>2012-2016</w:t>
      </w:r>
    </w:p>
    <w:p>
      <w:r>
        <w:rPr>
          <w:sz w:val="32"/>
        </w:rPr>
        <w:t>3、数据细节</w:t>
      </w:r>
    </w:p>
    <w:p>
      <w:pPr>
        <w:ind w:left="432"/>
      </w:pPr>
      <w:r>
        <w:rPr>
          <w:sz w:val="22"/>
        </w:rPr>
        <w:t>1.比例尺：500</w:t>
      </w:r>
    </w:p>
    <w:p>
      <w:pPr>
        <w:ind w:left="432"/>
      </w:pPr>
      <w:r>
        <w:rPr>
          <w:sz w:val="22"/>
        </w:rPr>
        <w:t>2.投影：WGS84</w:t>
      </w:r>
    </w:p>
    <w:p>
      <w:pPr>
        <w:ind w:left="432"/>
      </w:pPr>
      <w:r>
        <w:rPr>
          <w:sz w:val="22"/>
        </w:rPr>
        <w:t>3.文件大小：19.1MB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西：45.0</w:t>
            </w:r>
          </w:p>
        </w:tc>
        <w:tc>
          <w:tcPr>
            <w:tcW w:type="dxa" w:w="2880"/>
          </w:tcPr>
          <w:p>
            <w:r>
              <w:t>-</w:t>
            </w:r>
          </w:p>
        </w:tc>
        <w:tc>
          <w:tcPr>
            <w:tcW w:type="dxa" w:w="2880"/>
          </w:tcPr>
          <w:p>
            <w:r>
              <w:t>东：90.0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2012-06-06 16:00:00+00:00</w:t>
      </w:r>
      <w:r>
        <w:rPr>
          <w:sz w:val="22"/>
        </w:rPr>
        <w:t>--</w:t>
      </w:r>
      <w:r>
        <w:rPr>
          <w:sz w:val="22"/>
        </w:rPr>
        <w:t>2016-04-06 03:59:59+00:00</w:t>
      </w:r>
    </w:p>
    <w:p>
      <w:r>
        <w:rPr>
          <w:sz w:val="32"/>
        </w:rPr>
        <w:t>6、引用方式</w:t>
      </w:r>
    </w:p>
    <w:p>
      <w:pPr>
        <w:ind w:left="432"/>
      </w:pPr>
      <w:r>
        <w:rPr>
          <w:sz w:val="22"/>
        </w:rPr>
        <w:t xml:space="preserve">数据的引用: </w:t>
      </w:r>
    </w:p>
    <w:p>
      <w:pPr>
        <w:ind w:left="432" w:firstLine="432"/>
      </w:pPr>
      <w:r>
        <w:t xml:space="preserve">高鑫. 中亚沙漠油气田与城镇分布（2012-2016）. 时空三极环境大数据平台, </w:t>
      </w:r>
      <w:r>
        <w:t>2018</w:t>
      </w:r>
      <w:r>
        <w:t>.[</w:t>
      </w:r>
      <w:r>
        <w:t xml:space="preserve">GAO Xin. Disribution of desert oil-gas fields and oasis cities in Central Asia (2012-2016). A Big Earth Data Platform for Three Poles,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高鑫</w:t>
        <w:br/>
      </w:r>
      <w:r>
        <w:rPr>
          <w:sz w:val="22"/>
        </w:rPr>
        <w:t xml:space="preserve">单位: </w:t>
      </w:r>
      <w:r>
        <w:rPr>
          <w:sz w:val="22"/>
        </w:rPr>
        <w:t>中国科学院新疆生态与地理研究所</w:t>
        <w:br/>
      </w:r>
      <w:r>
        <w:rPr>
          <w:sz w:val="22"/>
        </w:rPr>
        <w:t xml:space="preserve">电子邮件: </w:t>
      </w:r>
      <w:r>
        <w:rPr>
          <w:sz w:val="22"/>
        </w:rPr>
        <w:t>gaoxin@ms.xjb.ac.cn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