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黑河流域中游现代植被孢粉数据</w:t>
      </w:r>
    </w:p>
    <w:p>
      <w:r>
        <w:rPr>
          <w:sz w:val="22"/>
        </w:rPr>
        <w:t>英文标题：Modern pollen data in the midstream of the Heihe River Basin</w:t>
      </w:r>
    </w:p>
    <w:p>
      <w:r>
        <w:rPr>
          <w:sz w:val="32"/>
        </w:rPr>
        <w:t>1、摘要</w:t>
      </w:r>
    </w:p>
    <w:p>
      <w:pPr>
        <w:ind w:firstLine="432"/>
      </w:pPr>
      <w:r>
        <w:rPr>
          <w:sz w:val="22"/>
        </w:rPr>
        <w:t>黑河中游5 种不同地貌类型的现代孢粉鉴定结果显示，分布在荒漠植被带的45个表土样品共鉴定出孢粉类型39种，主要类型22种，分属于6种不同的植被类型。选择孢粉图谱中孢粉百分比含量较高的孢粉组合来代表不同的地貌类型，发现5种地貌类型（沙丘、冲洪积扇、河漫滩、河床和湿地）可以通过9种孢粉的不同组合来表达。</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黑河流域</w:t>
      </w:r>
      <w:r>
        <w:t xml:space="preserve">, </w:t>
      </w:r>
      <w:r>
        <w:rPr>
          <w:sz w:val="22"/>
        </w:rPr>
        <w:t>黑河中游</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北：39.57</w:t>
            </w:r>
          </w:p>
        </w:tc>
        <w:tc>
          <w:tcPr>
            <w:tcW w:type="dxa" w:w="2880"/>
          </w:tcPr>
          <w:p>
            <w:r>
              <w:t>-</w:t>
            </w:r>
          </w:p>
        </w:tc>
      </w:tr>
      <w:tr>
        <w:tc>
          <w:tcPr>
            <w:tcW w:type="dxa" w:w="2880"/>
          </w:tcPr>
          <w:p>
            <w:r>
              <w:t>西：99.18</w:t>
            </w:r>
          </w:p>
        </w:tc>
        <w:tc>
          <w:tcPr>
            <w:tcW w:type="dxa" w:w="2880"/>
          </w:tcPr>
          <w:p>
            <w:r>
              <w:t>-</w:t>
            </w:r>
          </w:p>
        </w:tc>
        <w:tc>
          <w:tcPr>
            <w:tcW w:type="dxa" w:w="2880"/>
          </w:tcPr>
          <w:p>
            <w:r>
              <w:t>东：100.04</w:t>
            </w:r>
          </w:p>
        </w:tc>
      </w:tr>
      <w:tr>
        <w:tc>
          <w:tcPr>
            <w:tcW w:type="dxa" w:w="2880"/>
          </w:tcPr>
          <w:p>
            <w:r>
              <w:t>-</w:t>
            </w:r>
          </w:p>
        </w:tc>
        <w:tc>
          <w:tcPr>
            <w:tcW w:type="dxa" w:w="2880"/>
          </w:tcPr>
          <w:p>
            <w:r>
              <w:t>南：38.45</w:t>
            </w:r>
          </w:p>
        </w:tc>
        <w:tc>
          <w:tcPr>
            <w:tcW w:type="dxa" w:w="2880"/>
          </w:tcPr>
          <w:p>
            <w:r>
              <w:t>-</w:t>
            </w:r>
          </w:p>
        </w:tc>
      </w:tr>
    </w:tbl>
    <w:p>
      <w:r>
        <w:rPr>
          <w:sz w:val="32"/>
        </w:rPr>
        <w:t>5、时间范围</w:t>
      </w:r>
      <w:r>
        <w:rPr>
          <w:sz w:val="22"/>
        </w:rPr>
        <w:t>2018-11-22 10:47:56+00:00</w:t>
      </w:r>
      <w:r>
        <w:rPr>
          <w:sz w:val="22"/>
        </w:rPr>
        <w:t>--</w:t>
      </w:r>
      <w:r>
        <w:rPr>
          <w:sz w:val="22"/>
        </w:rPr>
        <w:t>2018-11-22 10:47:56+00:00</w:t>
      </w:r>
    </w:p>
    <w:p>
      <w:r>
        <w:rPr>
          <w:sz w:val="32"/>
        </w:rPr>
        <w:t>6、引用方式</w:t>
      </w:r>
    </w:p>
    <w:p>
      <w:pPr>
        <w:ind w:left="432"/>
      </w:pPr>
      <w:r>
        <w:rPr>
          <w:sz w:val="22"/>
        </w:rPr>
        <w:t xml:space="preserve">数据的引用: </w:t>
      </w:r>
    </w:p>
    <w:p>
      <w:pPr>
        <w:ind w:left="432" w:firstLine="432"/>
      </w:pPr>
      <w:r>
        <w:t xml:space="preserve">胡小飞, 潘保田. 黑河流域中游现代植被孢粉数据. 时空三极环境大数据平台, DOI:10.11888/Paleoenv.tpdc.270880, CSTR:18406.11.Paleoenv.tpdc.270880, </w:t>
      </w:r>
      <w:r>
        <w:t>2016</w:t>
      </w:r>
      <w:r>
        <w:t>.[</w:t>
      </w:r>
      <w:r>
        <w:t xml:space="preserve">HU  Xiaofei, PAN Baotian. Modern pollen data in the midstream of the Heihe River Basin. A Big Earth Data Platform for Three Poles, DOI:10.11888/Paleoenv.tpdc.270880, CSTR:18406.11.Paleoenv.tpdc.270880,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胡小飞</w:t>
        <w:br/>
      </w:r>
      <w:r>
        <w:rPr>
          <w:sz w:val="22"/>
        </w:rPr>
        <w:t xml:space="preserve">单位: </w:t>
      </w:r>
      <w:r>
        <w:rPr>
          <w:sz w:val="22"/>
        </w:rPr>
        <w:t>兰州大学</w:t>
        <w:br/>
      </w:r>
      <w:r>
        <w:rPr>
          <w:sz w:val="22"/>
        </w:rPr>
        <w:t xml:space="preserve">电子邮件: </w:t>
      </w:r>
      <w:r>
        <w:rPr>
          <w:sz w:val="22"/>
        </w:rPr>
        <w:t>feixhu@lzu.edu.cn</w:t>
        <w:br/>
        <w:br/>
      </w: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