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青藏高原中羌塘地体变形、冷却历史及构造意义</w:t>
      </w:r>
    </w:p>
    <w:p>
      <w:r>
        <w:rPr>
          <w:sz w:val="22"/>
        </w:rPr>
        <w:t>英文标题：Deformation and cooling history of the Central Qiangtang terrane, Tibetan Plateau and its tectonic implications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羌塘地体保存了青藏高原中生代以来生长发育的重要记录，但对其变形和冷却历史仍知之甚少。为了解决这一问题，我们对中羌塘地体东段的鄂斯玛地区进行了地质填图，并对该地区的碎屑磷灰石裂变径迹和(U-Th)/He进行了分析。结果表明，东段在120~110 Ma和55~38 Ma期间经历了构造变形和快速冷却。结合前人对西段变形和冷却历史的研究，重建了中羌塘地体晚侏罗世-早白垩世以来的早期时空地质演化。西段150~130 Ma的构造变形和冷却与班公湖-怒江大洋板块向北的平板俯冲有关。东段(120~110 Ma)和西段(110~70 Ma)的构造变形和冷却受拉萨-羌塘斜向会聚的控制。东段和西段55~38 Ma的构造变形和冷却与印度欧亚碰撞导致羌塘地体向北俯冲有关。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磷灰石和锆石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碰撞事件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磷灰石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鄂斯玛</w:t>
        <w:br/>
      </w:r>
      <w:r>
        <w:rPr>
          <w:sz w:val="22"/>
        </w:rPr>
        <w:t>时间关键词：</w:t>
      </w:r>
      <w:r>
        <w:rPr>
          <w:sz w:val="22"/>
        </w:rPr>
        <w:t>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毕文军, 韩中鹏, 李亚林. 青藏高原中羌塘地体变形、冷却历史及构造意义. 时空三极环境大数据平台, DOI:10.1080/00206814.2020.1795733, CSTR:, </w:t>
      </w:r>
      <w:r>
        <w:t>2021</w:t>
      </w:r>
      <w:r>
        <w:t>.[</w:t>
      </w:r>
      <w:r>
        <w:t xml:space="preserve">HAN   Zhongpeng, LI   Yalin, BI   Wenjun. Deformation and cooling history of the Central Qiangtang terrane, Tibetan Plateau and its tectonic implications. A Big Earth Data Platform for Three Poles, DOI:10.1080/00206814.2020.1795733,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Bi, W. ,  Han, Z. ,  Li, Y. ,  Li, C. , &amp;  Ma, Z. . (2020). Deformation and cooling history of the central qiangtang terrane, tibetan plateau and its tectonic implications. International Geology Review(2), 1-17.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毕文军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554870234@qq.com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韩中鹏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zphan@cugb.edu.cn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李亚林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liyalin@cugb.edu.cn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