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青藏高原五道梁地区多年冻土活动层厚度数据产品（2017-2020）</w:t>
      </w:r>
    </w:p>
    <w:p>
      <w:r>
        <w:rPr>
          <w:sz w:val="22"/>
        </w:rPr>
        <w:t>英文标题：Active Layer Thickness Data in Wudaoliang Region of Qinghai Tibet Plateau (2017-2020)</w:t>
      </w:r>
    </w:p>
    <w:p>
      <w:r>
        <w:rPr>
          <w:sz w:val="32"/>
        </w:rPr>
        <w:t>1、摘要</w:t>
      </w:r>
    </w:p>
    <w:p>
      <w:pPr>
        <w:ind w:firstLine="432"/>
      </w:pPr>
      <w:r>
        <w:rPr>
          <w:sz w:val="22"/>
        </w:rPr>
        <w:t>基于SBAS-InSAR技术获取的地表季节性形变以及基于变分模态分解校正后的ERA5-Land时空多层土壤湿度数据反演青藏高原五道梁多年冻土区域的活动层厚度，数据时间范围为2017-2020年，空间分辨率为1km。该数据产品可用于研究青藏高原多年冻土区域活动层厚度变化以及分析其与气候变化以及水循环、能量循环的相互作用关系，对于了解多年冻土退化状况、高原环境演化以及冻土退化对生态和气候的影响具有重要意义。</w:t>
      </w:r>
    </w:p>
    <w:p>
      <w:r>
        <w:rPr>
          <w:sz w:val="32"/>
        </w:rPr>
        <w:t>2、关键词</w:t>
      </w:r>
    </w:p>
    <w:p>
      <w:pPr>
        <w:ind w:left="432"/>
      </w:pPr>
      <w:r>
        <w:rPr>
          <w:sz w:val="22"/>
        </w:rPr>
        <w:t>主题关键词：</w:t>
      </w:r>
      <w:r>
        <w:rPr>
          <w:sz w:val="22"/>
        </w:rPr>
        <w:t>活动层</w:t>
      </w:r>
      <w:r>
        <w:t>,</w:t>
      </w:r>
      <w:r>
        <w:rPr>
          <w:sz w:val="22"/>
        </w:rPr>
        <w:t>多年冻土</w:t>
      </w:r>
      <w:r>
        <w:t>,</w:t>
      </w:r>
      <w:r>
        <w:rPr>
          <w:sz w:val="22"/>
        </w:rPr>
        <w:t>冻土</w:t>
        <w:br/>
      </w:r>
      <w:r>
        <w:rPr>
          <w:sz w:val="22"/>
        </w:rPr>
        <w:t>学科关键词：</w:t>
      </w:r>
      <w:r>
        <w:rPr>
          <w:sz w:val="22"/>
        </w:rPr>
        <w:t>冰冻圈</w:t>
        <w:br/>
      </w:r>
      <w:r>
        <w:rPr>
          <w:sz w:val="22"/>
        </w:rPr>
        <w:t>地点关键词：</w:t>
      </w:r>
      <w:r>
        <w:rPr>
          <w:sz w:val="22"/>
        </w:rPr>
        <w:t>青藏高原五道梁地区</w:t>
        <w:br/>
      </w:r>
      <w:r>
        <w:rPr>
          <w:sz w:val="22"/>
        </w:rPr>
        <w:t>时间关键词：</w:t>
      </w:r>
      <w:r>
        <w:rPr>
          <w:sz w:val="22"/>
        </w:rPr>
        <w:t>2017-2020</w:t>
      </w:r>
    </w:p>
    <w:p>
      <w:r>
        <w:rPr>
          <w:sz w:val="32"/>
        </w:rPr>
        <w:t>3、数据细节</w:t>
      </w:r>
    </w:p>
    <w:p>
      <w:pPr>
        <w:ind w:left="432"/>
      </w:pPr>
      <w:r>
        <w:rPr>
          <w:sz w:val="22"/>
        </w:rPr>
        <w:t>1.比例尺：None</w:t>
      </w:r>
    </w:p>
    <w:p>
      <w:pPr>
        <w:ind w:left="432"/>
      </w:pPr>
      <w:r>
        <w:rPr>
          <w:sz w:val="22"/>
        </w:rPr>
        <w:t>2.投影：</w:t>
      </w:r>
    </w:p>
    <w:p>
      <w:pPr>
        <w:ind w:left="432"/>
      </w:pPr>
      <w:r>
        <w:rPr>
          <w:sz w:val="22"/>
        </w:rPr>
        <w:t>3.文件大小：100.0MB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北：35.61</w:t>
            </w:r>
          </w:p>
        </w:tc>
        <w:tc>
          <w:tcPr>
            <w:tcW w:type="dxa" w:w="2880"/>
          </w:tcPr>
          <w:p>
            <w:r>
              <w:t>-</w:t>
            </w:r>
          </w:p>
        </w:tc>
      </w:tr>
      <w:tr>
        <w:tc>
          <w:tcPr>
            <w:tcW w:type="dxa" w:w="2880"/>
          </w:tcPr>
          <w:p>
            <w:r>
              <w:t>西：91.8</w:t>
            </w:r>
          </w:p>
        </w:tc>
        <w:tc>
          <w:tcPr>
            <w:tcW w:type="dxa" w:w="2880"/>
          </w:tcPr>
          <w:p>
            <w:r>
              <w:t>-</w:t>
            </w:r>
          </w:p>
        </w:tc>
        <w:tc>
          <w:tcPr>
            <w:tcW w:type="dxa" w:w="2880"/>
          </w:tcPr>
          <w:p>
            <w:r>
              <w:t>东：94.04</w:t>
            </w:r>
          </w:p>
        </w:tc>
      </w:tr>
      <w:tr>
        <w:tc>
          <w:tcPr>
            <w:tcW w:type="dxa" w:w="2880"/>
          </w:tcPr>
          <w:p>
            <w:r>
              <w:t>-</w:t>
            </w:r>
          </w:p>
        </w:tc>
        <w:tc>
          <w:tcPr>
            <w:tcW w:type="dxa" w:w="2880"/>
          </w:tcPr>
          <w:p>
            <w:r>
              <w:t>南：34.8</w:t>
            </w:r>
          </w:p>
        </w:tc>
        <w:tc>
          <w:tcPr>
            <w:tcW w:type="dxa" w:w="2880"/>
          </w:tcPr>
          <w:p>
            <w:r>
              <w:t>-</w:t>
            </w:r>
          </w:p>
        </w:tc>
      </w:tr>
    </w:tbl>
    <w:p>
      <w:r>
        <w:rPr>
          <w:sz w:val="32"/>
        </w:rPr>
        <w:t>5、时间范围</w:t>
      </w:r>
      <w:r>
        <w:rPr>
          <w:sz w:val="22"/>
        </w:rPr>
        <w:t>2016-12-31 16:00:00+00:00</w:t>
      </w:r>
      <w:r>
        <w:rPr>
          <w:sz w:val="22"/>
        </w:rPr>
        <w:t>--</w:t>
      </w:r>
      <w:r>
        <w:rPr>
          <w:sz w:val="22"/>
        </w:rPr>
        <w:t>2020-01-31 03:59:59+00:00</w:t>
      </w:r>
    </w:p>
    <w:p>
      <w:r>
        <w:rPr>
          <w:sz w:val="32"/>
        </w:rPr>
        <w:t>6、引用方式</w:t>
      </w:r>
    </w:p>
    <w:p>
      <w:pPr>
        <w:ind w:left="432"/>
      </w:pPr>
      <w:r>
        <w:rPr>
          <w:sz w:val="22"/>
        </w:rPr>
        <w:t xml:space="preserve">数据的引用: </w:t>
      </w:r>
    </w:p>
    <w:p>
      <w:pPr>
        <w:ind w:left="432" w:firstLine="432"/>
      </w:pPr>
      <w:r>
        <w:t xml:space="preserve">陆平, 郝彤, 李荣兴. 青藏高原五道梁地区多年冻土活动层厚度数据产品（2017-2020）. 时空三极环境大数据平台, DOI:10.11888/Cryos.tpdc.272892, CSTR:18406.11.Cryos.tpdc.272892, </w:t>
      </w:r>
      <w:r>
        <w:t>2022</w:t>
      </w:r>
      <w:r>
        <w:t>.[</w:t>
      </w:r>
      <w:r>
        <w:t xml:space="preserve">LI   Rongxing , HAO   Tong , LU   Ping . Active Layer Thickness Data in Wudaoliang Region of Qinghai Tibet Plateau (2017-2020). A Big Earth Data Platform for Three Poles, DOI:10.11888/Cryos.tpdc.272892, CSTR:18406.11.Cryos.tpdc.272892,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陆平</w:t>
        <w:br/>
      </w:r>
      <w:r>
        <w:rPr>
          <w:sz w:val="22"/>
        </w:rPr>
        <w:t xml:space="preserve">单位: </w:t>
      </w:r>
      <w:r>
        <w:rPr>
          <w:sz w:val="22"/>
        </w:rPr>
        <w:t>同济大学</w:t>
        <w:br/>
      </w:r>
      <w:r>
        <w:rPr>
          <w:sz w:val="22"/>
        </w:rPr>
        <w:t xml:space="preserve">电子邮件: </w:t>
      </w:r>
      <w:r>
        <w:rPr>
          <w:sz w:val="22"/>
        </w:rPr>
        <w:t>luping@tongji.edu.cn</w:t>
        <w:br/>
        <w:br/>
      </w:r>
      <w:r>
        <w:rPr>
          <w:sz w:val="22"/>
        </w:rPr>
        <w:t xml:space="preserve">姓名: </w:t>
      </w:r>
      <w:r>
        <w:rPr>
          <w:sz w:val="22"/>
        </w:rPr>
        <w:t>郝彤</w:t>
        <w:br/>
      </w:r>
      <w:r>
        <w:rPr>
          <w:sz w:val="22"/>
        </w:rPr>
        <w:t xml:space="preserve">单位: </w:t>
      </w:r>
      <w:r>
        <w:rPr>
          <w:sz w:val="22"/>
        </w:rPr>
        <w:t>同济大学</w:t>
        <w:br/>
      </w:r>
      <w:r>
        <w:rPr>
          <w:sz w:val="22"/>
        </w:rPr>
        <w:t xml:space="preserve">电子邮件: </w:t>
      </w:r>
      <w:r>
        <w:rPr>
          <w:sz w:val="22"/>
        </w:rPr>
        <w:t>tonghao@tongji.edu.cn</w:t>
        <w:br/>
        <w:br/>
      </w:r>
      <w:r>
        <w:rPr>
          <w:sz w:val="22"/>
        </w:rPr>
        <w:t xml:space="preserve">姓名: </w:t>
      </w:r>
      <w:r>
        <w:rPr>
          <w:sz w:val="22"/>
        </w:rPr>
        <w:t>李荣兴</w:t>
        <w:br/>
      </w:r>
      <w:r>
        <w:rPr>
          <w:sz w:val="22"/>
        </w:rPr>
        <w:t xml:space="preserve">单位: </w:t>
      </w:r>
      <w:r>
        <w:rPr>
          <w:sz w:val="22"/>
        </w:rPr>
        <w:t>同济大学</w:t>
        <w:br/>
      </w:r>
      <w:r>
        <w:rPr>
          <w:sz w:val="22"/>
        </w:rPr>
        <w:t xml:space="preserve">电子邮件: </w:t>
      </w:r>
      <w:r>
        <w:rPr>
          <w:sz w:val="22"/>
        </w:rPr>
        <w:t>rli@tongji.edu.cn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