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全球高分辨率（8天，0.05°）日光诱导叶绿素荧光数据集（2001-2020）</w:t>
      </w:r>
    </w:p>
    <w:p>
      <w:r>
        <w:rPr>
          <w:sz w:val="22"/>
        </w:rPr>
        <w:t>英文标题：Global High-Resolution (8 days, 0.05 °) Solar-Induced Fluorescence Dataset (2001-2020)</w:t>
      </w:r>
    </w:p>
    <w:p>
      <w:r>
        <w:rPr>
          <w:sz w:val="32"/>
        </w:rPr>
        <w:t>1、摘要</w:t>
      </w:r>
    </w:p>
    <w:p>
      <w:pPr>
        <w:ind w:firstLine="432"/>
      </w:pPr>
      <w:r>
        <w:rPr>
          <w:sz w:val="22"/>
        </w:rPr>
        <w:t>光合作用是连接碳和水循环的关键过程，卫星检索的日光诱导叶绿素荧光 (SIF) 可以作为光合作用的有价值的代理。Copernicus Sentinel-5P 任务上的TROPOspheric Monitoring Instrument (TROPOMI) 能够显着改进提供高空间和时间分辨率的 SIF 观测，但数据记录的短时间覆盖限制了其在长期研究中的应用。我们使用机器学习在具有高时空分辨率（0.05°，8 天）的晴朗天空条件下重建 2001-2020 年期间的 TROPOMI SIF (RTSIF)。我们的机器学习模型在训练和测试数据集上表现良好（R^2 = 0.907, regression slope = 1.001）。RTSIF 数据集针对 TROPOMI SIF 和基于塔的 SIF 进行了验证，并与其他卫星衍生的 SIF（GOME-2 SIF 和 OCO-2 SIF）进行了比较。 RTSIF 与总初级生产 (GPP) 的比较说明了 RTSIF 在估算碳通量方面的潜力。这个数据集将在评估长期陆地生态系统光合作用和全球碳水通量方面有重要价值。</w:t>
      </w:r>
    </w:p>
    <w:p>
      <w:r>
        <w:rPr>
          <w:sz w:val="32"/>
        </w:rPr>
        <w:t>2、关键词</w:t>
      </w:r>
    </w:p>
    <w:p>
      <w:pPr>
        <w:ind w:left="432"/>
      </w:pPr>
      <w:r>
        <w:rPr>
          <w:sz w:val="22"/>
        </w:rPr>
        <w:t>主题关键词：</w:t>
      </w:r>
      <w:r>
        <w:rPr>
          <w:sz w:val="22"/>
        </w:rPr>
        <w:t>日光诱导叶绿素荧光</w:t>
      </w:r>
      <w:r>
        <w:t>,</w:t>
      </w:r>
      <w:r>
        <w:rPr>
          <w:sz w:val="22"/>
        </w:rPr>
        <w:t>植被</w:t>
      </w:r>
      <w:r>
        <w:t>,</w:t>
      </w:r>
      <w:r>
        <w:rPr>
          <w:sz w:val="22"/>
        </w:rPr>
        <w:t>总初级生产力</w:t>
        <w:br/>
      </w:r>
      <w:r>
        <w:rPr>
          <w:sz w:val="22"/>
        </w:rPr>
        <w:t>学科关键词：</w:t>
      </w:r>
      <w:r>
        <w:rPr>
          <w:sz w:val="22"/>
        </w:rPr>
        <w:t>陆地表层</w:t>
        <w:br/>
      </w:r>
      <w:r>
        <w:rPr>
          <w:sz w:val="22"/>
        </w:rPr>
        <w:t>地点关键词：</w:t>
      </w:r>
      <w:r>
        <w:rPr>
          <w:sz w:val="22"/>
        </w:rPr>
        <w:t>全球</w:t>
        <w:br/>
      </w:r>
      <w:r>
        <w:rPr>
          <w:sz w:val="22"/>
        </w:rPr>
        <w:t>时间关键词：</w:t>
      </w:r>
      <w:r>
        <w:rPr>
          <w:sz w:val="22"/>
        </w:rPr>
        <w:t>2001-2020</w:t>
      </w:r>
    </w:p>
    <w:p>
      <w:r>
        <w:rPr>
          <w:sz w:val="32"/>
        </w:rPr>
        <w:t>3、数据细节</w:t>
      </w:r>
    </w:p>
    <w:p>
      <w:pPr>
        <w:ind w:left="432"/>
      </w:pPr>
      <w:r>
        <w:rPr>
          <w:sz w:val="22"/>
        </w:rPr>
        <w:t>1.比例尺：None</w:t>
      </w:r>
    </w:p>
    <w:p>
      <w:pPr>
        <w:ind w:left="432"/>
      </w:pPr>
      <w:r>
        <w:rPr>
          <w:sz w:val="22"/>
        </w:rPr>
        <w:t>2.投影：</w:t>
      </w:r>
    </w:p>
    <w:p>
      <w:pPr>
        <w:ind w:left="432"/>
      </w:pPr>
      <w:r>
        <w:rPr>
          <w:sz w:val="22"/>
        </w:rPr>
        <w:t>3.文件大小：140000.0MB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2000-12-31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陈星安, 黄跃飞, 聂冲, 张硕, 王光谦, 陈世鎏, 陈志超. 全球高分辨率（8天，0.05°）日光诱导叶绿素荧光数据集（2001-2020）. 时空三极环境大数据平台, DOI:https://doi.org/10.6084/m9.figshare.19336346.v2, CSTR:, </w:t>
      </w:r>
      <w:r>
        <w:t>2022</w:t>
      </w:r>
      <w:r>
        <w:t>.[</w:t>
      </w:r>
      <w:r>
        <w:t xml:space="preserve">NIE   Chong , ZHANG   Shuo , HUANG   Yuefei , WANG   Guangqian , CHEN   Xingan , CHEN   Shiliu , CHEN   Zhichao . Global High-Resolution (8 days, 0.05 °) Solar-Induced Fluorescence Dataset (2001-2020). A Big Earth Data Platform for Three Poles, DOI:https://doi.org/10.6084/m9.figshare.19336346.v2, CSTR:, </w:t>
      </w:r>
      <w:r>
        <w:t>2022</w:t>
      </w:r>
      <w:r>
        <w:rPr>
          <w:sz w:val="22"/>
        </w:rPr>
        <w:t>]</w:t>
      </w:r>
    </w:p>
    <w:p>
      <w:pPr>
        <w:ind w:left="432"/>
      </w:pPr>
      <w:r>
        <w:rPr>
          <w:sz w:val="22"/>
        </w:rPr>
        <w:t xml:space="preserve">文章的引用: </w:t>
      </w:r>
    </w:p>
    <w:p>
      <w:pPr>
        <w:ind w:left="864"/>
      </w:pPr>
      <w:r>
        <w:t>Chen, X., Huang, Y., Nie, C., Zhang, S., Wang, G., Chen, S., Chen, Z. (2022). A long-term reconstructed TROPOMI solar-induced fluorescence dataset using machine learning algorithms. Sci Data 9, 427.</w:t>
        <w:br/>
        <w:br/>
      </w:r>
    </w:p>
    <w:p>
      <w:r>
        <w:rPr>
          <w:sz w:val="32"/>
        </w:rPr>
        <w:t>7、资助项目信息</w:t>
      </w:r>
    </w:p>
    <w:p>
      <w:pPr>
        <w:ind w:left="432"/>
      </w:pPr>
      <w:r>
        <w:rPr>
          <w:sz w:val="22"/>
        </w:rPr>
        <w:t>国家自然科学基金</w:t>
        <w:br/>
      </w:r>
      <w:r>
        <w:rPr>
          <w:sz w:val="22"/>
        </w:rPr>
        <w:t>青海省中央引导地方科技发展专项资金</w:t>
        <w:br/>
      </w:r>
      <w:r>
        <w:rPr>
          <w:sz w:val="22"/>
        </w:rPr>
        <w:t>国家自然科学基金</w:t>
        <w:br/>
      </w:r>
    </w:p>
    <w:p>
      <w:r>
        <w:rPr>
          <w:sz w:val="32"/>
        </w:rPr>
        <w:t>8、数据资源提供者</w:t>
      </w:r>
    </w:p>
    <w:p>
      <w:pPr>
        <w:ind w:left="432"/>
      </w:pPr>
      <w:r>
        <w:rPr>
          <w:sz w:val="22"/>
        </w:rPr>
        <w:t xml:space="preserve">姓名: </w:t>
      </w:r>
      <w:r>
        <w:rPr>
          <w:sz w:val="22"/>
        </w:rPr>
        <w:t>陈星安</w:t>
        <w:br/>
      </w:r>
      <w:r>
        <w:rPr>
          <w:sz w:val="22"/>
        </w:rPr>
        <w:t xml:space="preserve">单位: </w:t>
      </w:r>
      <w:r>
        <w:rPr>
          <w:sz w:val="22"/>
        </w:rPr>
        <w:t>清华大学</w:t>
        <w:br/>
      </w:r>
      <w:r>
        <w:rPr>
          <w:sz w:val="22"/>
        </w:rPr>
        <w:t xml:space="preserve">电子邮件: </w:t>
      </w:r>
      <w:r>
        <w:rPr>
          <w:sz w:val="22"/>
        </w:rPr>
        <w:t>cxa19@mails.tsinghua.edu.cn</w:t>
        <w:br/>
        <w:br/>
      </w:r>
      <w:r>
        <w:rPr>
          <w:sz w:val="22"/>
        </w:rPr>
        <w:t xml:space="preserve">姓名: </w:t>
      </w:r>
      <w:r>
        <w:rPr>
          <w:sz w:val="22"/>
        </w:rPr>
        <w:t>黄跃飞</w:t>
        <w:br/>
      </w:r>
      <w:r>
        <w:rPr>
          <w:sz w:val="22"/>
        </w:rPr>
        <w:t xml:space="preserve">单位: </w:t>
      </w:r>
      <w:r>
        <w:rPr>
          <w:sz w:val="22"/>
        </w:rPr>
        <w:t>清华大学</w:t>
        <w:br/>
      </w:r>
      <w:r>
        <w:rPr>
          <w:sz w:val="22"/>
        </w:rPr>
        <w:t xml:space="preserve">电子邮件: </w:t>
      </w:r>
      <w:r>
        <w:rPr>
          <w:sz w:val="22"/>
        </w:rPr>
        <w:t>yuefeihuang@tsinghua.edu.cn</w:t>
        <w:br/>
        <w:br/>
      </w:r>
      <w:r>
        <w:rPr>
          <w:sz w:val="22"/>
        </w:rPr>
        <w:t xml:space="preserve">姓名: </w:t>
      </w:r>
      <w:r>
        <w:rPr>
          <w:sz w:val="22"/>
        </w:rPr>
        <w:t>聂冲</w:t>
        <w:br/>
      </w:r>
      <w:r>
        <w:rPr>
          <w:sz w:val="22"/>
        </w:rPr>
        <w:t xml:space="preserve">单位: </w:t>
      </w:r>
      <w:r>
        <w:rPr>
          <w:sz w:val="22"/>
        </w:rPr>
        <w:t>中国环境科学研究院</w:t>
        <w:br/>
      </w:r>
      <w:r>
        <w:rPr>
          <w:sz w:val="22"/>
        </w:rPr>
        <w:t xml:space="preserve">电子邮件: </w:t>
      </w:r>
      <w:r>
        <w:rPr>
          <w:sz w:val="22"/>
        </w:rPr>
        <w:t>niechong0722@163.com</w:t>
        <w:br/>
        <w:br/>
      </w:r>
      <w:r>
        <w:rPr>
          <w:sz w:val="22"/>
        </w:rPr>
        <w:t xml:space="preserve">姓名: </w:t>
      </w:r>
      <w:r>
        <w:rPr>
          <w:sz w:val="22"/>
        </w:rPr>
        <w:t>张硕</w:t>
        <w:br/>
      </w:r>
      <w:r>
        <w:rPr>
          <w:sz w:val="22"/>
        </w:rPr>
        <w:t xml:space="preserve">单位: </w:t>
      </w:r>
      <w:r>
        <w:rPr>
          <w:sz w:val="22"/>
        </w:rPr>
        <w:t>清华大学</w:t>
        <w:br/>
      </w:r>
      <w:r>
        <w:rPr>
          <w:sz w:val="22"/>
        </w:rPr>
        <w:t xml:space="preserve">电子邮件: </w:t>
      </w:r>
      <w:r>
        <w:rPr>
          <w:sz w:val="22"/>
        </w:rPr>
        <w:t>zhangs2019@tsinghua.edu.cn</w:t>
        <w:br/>
        <w:br/>
      </w:r>
      <w:r>
        <w:rPr>
          <w:sz w:val="22"/>
        </w:rPr>
        <w:t xml:space="preserve">姓名: </w:t>
      </w:r>
      <w:r>
        <w:rPr>
          <w:sz w:val="22"/>
        </w:rPr>
        <w:t>王光谦</w:t>
        <w:br/>
      </w:r>
      <w:r>
        <w:rPr>
          <w:sz w:val="22"/>
        </w:rPr>
        <w:t xml:space="preserve">单位: </w:t>
      </w:r>
      <w:r>
        <w:rPr>
          <w:sz w:val="22"/>
        </w:rPr>
        <w:t>清华大学</w:t>
        <w:br/>
      </w:r>
      <w:r>
        <w:rPr>
          <w:sz w:val="22"/>
        </w:rPr>
        <w:t xml:space="preserve">电子邮件: </w:t>
      </w:r>
      <w:r>
        <w:rPr>
          <w:sz w:val="22"/>
        </w:rPr>
        <w:t>dhhwgq@tsinghua.edu.cn</w:t>
        <w:br/>
        <w:br/>
      </w:r>
      <w:r>
        <w:rPr>
          <w:sz w:val="22"/>
        </w:rPr>
        <w:t xml:space="preserve">姓名: </w:t>
      </w:r>
      <w:r>
        <w:rPr>
          <w:sz w:val="22"/>
        </w:rPr>
        <w:t>陈世鎏</w:t>
        <w:br/>
      </w:r>
      <w:r>
        <w:rPr>
          <w:sz w:val="22"/>
        </w:rPr>
        <w:t xml:space="preserve">单位: </w:t>
      </w:r>
      <w:r>
        <w:rPr>
          <w:sz w:val="22"/>
        </w:rPr>
        <w:t>清华大学</w:t>
        <w:br/>
      </w:r>
      <w:r>
        <w:rPr>
          <w:sz w:val="22"/>
        </w:rPr>
        <w:t xml:space="preserve">电子邮件: </w:t>
      </w:r>
      <w:r>
        <w:rPr>
          <w:sz w:val="22"/>
        </w:rPr>
        <w:t>chenshiliu@mail.tsinghua.edu.cn</w:t>
        <w:br/>
        <w:br/>
      </w:r>
      <w:r>
        <w:rPr>
          <w:sz w:val="22"/>
        </w:rPr>
        <w:t xml:space="preserve">姓名: </w:t>
      </w:r>
      <w:r>
        <w:rPr>
          <w:sz w:val="22"/>
        </w:rPr>
        <w:t>陈志超</w:t>
        <w:br/>
      </w:r>
      <w:r>
        <w:rPr>
          <w:sz w:val="22"/>
        </w:rPr>
        <w:t xml:space="preserve">单位: </w:t>
      </w:r>
      <w:r>
        <w:rPr>
          <w:sz w:val="22"/>
        </w:rPr>
        <w:t>清华大学</w:t>
        <w:br/>
      </w:r>
      <w:r>
        <w:rPr>
          <w:sz w:val="22"/>
        </w:rPr>
        <w:t xml:space="preserve">电子邮件: </w:t>
      </w:r>
      <w:r>
        <w:rPr>
          <w:sz w:val="22"/>
        </w:rPr>
        <w:t>chen-zc21@mails.tsinghua.edu.cn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