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塔里木河流域水量平衡要素和植被NDVI数据（2002-2014）</w:t>
      </w:r>
    </w:p>
    <w:p>
      <w:r>
        <w:rPr>
          <w:sz w:val="22"/>
        </w:rPr>
        <w:t>英文标题：Changes of water balance and NDVI data in the Tarim River Basin (2002-2014)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包括塔里木河的降水、蒸发、水储量变化以及土壤水变化逐月数据，降水数据来源于ECMWF，蒸发数据通过基于彭曼公式的能量模型计算，水储量数据通过GRACE重力卫星数据反演得到，GLDAS数据通过美国NOAH的陆面过程模式模拟得到，NDVI数据来自MODIS数据产品。降水和蒸发分辨率为0.5°*0.5°，水储量和土壤水变化数据分辨率为1°*1°。数据为水资源管理和决策提供参考依据。植被数据可为生态变化评估提供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银河系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日地空间物理与天文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塔里木河</w:t>
        <w:br/>
      </w:r>
      <w:r>
        <w:rPr>
          <w:sz w:val="22"/>
        </w:rPr>
        <w:t>时间关键词：</w:t>
      </w:r>
      <w:r>
        <w:rPr>
          <w:sz w:val="22"/>
        </w:rPr>
        <w:t>2002-2014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3.文件大小：17100.0MB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2002-01-06 00:00:00+00:00</w:t>
      </w:r>
      <w:r>
        <w:rPr>
          <w:sz w:val="22"/>
        </w:rPr>
        <w:t>--</w:t>
      </w:r>
      <w:r>
        <w:rPr>
          <w:sz w:val="22"/>
        </w:rPr>
        <w:t>2015-01-05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许民. 塔里木河流域水量平衡要素和植被NDVI数据（2002-2014）. 时空三极环境大数据平台, DOI:10.11888/Hydro.tpdc.270500, CSTR:18406.11.Hydro.tpdc.270500, </w:t>
      </w:r>
      <w:r>
        <w:t>2019</w:t>
      </w:r>
      <w:r>
        <w:t>.[</w:t>
      </w:r>
      <w:r>
        <w:t xml:space="preserve">XU Min. Changes of water balance and NDVI data in the Tarim River Basin (2002-2014). A Big Earth Data Platform for Three Poles, DOI:10.11888/Hydro.tpdc.270500, CSTR:18406.11.Hydro.tpdc.270500,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许民</w:t>
        <w:br/>
      </w:r>
      <w:r>
        <w:rPr>
          <w:sz w:val="22"/>
        </w:rPr>
        <w:t xml:space="preserve">单位: </w:t>
      </w:r>
      <w:r>
        <w:rPr>
          <w:sz w:val="22"/>
        </w:rPr>
        <w:t>中科院西北研究院冰冻圈科学国家重点实验室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xumin@126.com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