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三江源地上生物量数据（2000-2020）</w:t>
      </w:r>
    </w:p>
    <w:p>
      <w:r>
        <w:rPr>
          <w:sz w:val="22"/>
        </w:rPr>
        <w:t>英文标题：Aboveground biomass data of the Three Rivers Source (2000-2020)</w:t>
      </w:r>
    </w:p>
    <w:p>
      <w:r>
        <w:rPr>
          <w:sz w:val="32"/>
        </w:rPr>
        <w:t>1、摘要</w:t>
      </w:r>
    </w:p>
    <w:p>
      <w:pPr>
        <w:ind w:firstLine="432"/>
      </w:pPr>
      <w:r>
        <w:rPr>
          <w:sz w:val="22"/>
        </w:rPr>
        <w:t>草地地上生物量采用的方法为分区分类型模型，数据年份为2000、2010、2015、2020年，为8月上旬的地上植被鲜重。地上生物量定义为单位面积内地面以上实存生活的植被有机物质总量。单位：克/平方米（g/m2）。该数据产品是中国科学院遥感与数字地球研究所基于MODIS的植被指数采用统计模型计算得到。空间分辨率为250m×250m。该数据集是三江源国家公园植被监测的重要数据源。</w:t>
        <w:br/>
        <w:t>投影信息：</w:t>
        <w:br/>
        <w:t>Albers 等积圆锥投影</w:t>
        <w:br/>
        <w:t>中央经线：105度</w:t>
        <w:br/>
        <w:t>第一割线：25度</w:t>
        <w:br/>
        <w:t>第一割线：47度</w:t>
        <w:br/>
        <w:t>坐标西偏：4000000 meter</w:t>
      </w:r>
    </w:p>
    <w:p>
      <w:r>
        <w:rPr>
          <w:sz w:val="32"/>
        </w:rPr>
        <w:t>2、关键词</w:t>
      </w:r>
    </w:p>
    <w:p>
      <w:pPr>
        <w:ind w:left="432"/>
      </w:pPr>
      <w:r>
        <w:rPr>
          <w:sz w:val="22"/>
        </w:rPr>
        <w:t>主题关键词：</w:t>
      </w:r>
      <w:r>
        <w:rPr>
          <w:sz w:val="22"/>
        </w:rPr>
        <w:t>植被</w:t>
      </w:r>
      <w:r>
        <w:t xml:space="preserve">, </w:t>
      </w:r>
      <w:r>
        <w:rPr>
          <w:sz w:val="22"/>
        </w:rPr>
        <w:t>地上生物量</w:t>
        <w:br/>
      </w:r>
      <w:r>
        <w:rPr>
          <w:sz w:val="22"/>
        </w:rPr>
        <w:t>学科关键词：</w:t>
        <w:br/>
      </w:r>
      <w:r>
        <w:rPr>
          <w:sz w:val="22"/>
        </w:rPr>
        <w:t>地点关键词：</w:t>
      </w:r>
      <w:r>
        <w:rPr>
          <w:sz w:val="22"/>
        </w:rPr>
        <w:t>三江源</w:t>
        <w:br/>
      </w:r>
      <w:r>
        <w:rPr>
          <w:sz w:val="22"/>
        </w:rPr>
        <w:t>时间关键词：</w:t>
      </w:r>
      <w:r>
        <w:rPr>
          <w:sz w:val="22"/>
        </w:rPr>
        <w:t>2000</w:t>
      </w:r>
      <w:r>
        <w:t xml:space="preserve">, </w:t>
      </w:r>
      <w:r>
        <w:rPr>
          <w:sz w:val="22"/>
        </w:rPr>
        <w:t>2015</w:t>
      </w:r>
      <w:r>
        <w:t xml:space="preserve">, </w:t>
      </w:r>
      <w:r>
        <w:rPr>
          <w:sz w:val="22"/>
        </w:rPr>
        <w:t>2020</w:t>
      </w:r>
      <w:r>
        <w:t xml:space="preserve">, </w:t>
      </w:r>
      <w:r>
        <w:rPr>
          <w:sz w:val="22"/>
        </w:rPr>
        <w:t>2010</w:t>
      </w:r>
    </w:p>
    <w:p>
      <w:r>
        <w:rPr>
          <w:sz w:val="32"/>
        </w:rPr>
        <w:t>3、数据细节</w:t>
      </w:r>
    </w:p>
    <w:p>
      <w:pPr>
        <w:ind w:left="432"/>
      </w:pPr>
      <w:r>
        <w:rPr>
          <w:sz w:val="22"/>
        </w:rPr>
        <w:t>1.比例尺：None</w:t>
      </w:r>
    </w:p>
    <w:p>
      <w:pPr>
        <w:ind w:left="432"/>
      </w:pPr>
      <w:r>
        <w:rPr>
          <w:sz w:val="22"/>
        </w:rPr>
        <w:t>2.投影：</w:t>
      </w:r>
    </w:p>
    <w:p>
      <w:pPr>
        <w:ind w:left="432"/>
      </w:pPr>
      <w:r>
        <w:rPr>
          <w:sz w:val="22"/>
        </w:rPr>
        <w:t>3.文件大小：105.0MB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1999-12-31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王旭峰. 三江源地上生物量数据（2000-2020）. 时空三极环境大数据平台, </w:t>
      </w:r>
      <w:r>
        <w:t>2023</w:t>
      </w:r>
      <w:r>
        <w:t>.[</w:t>
      </w:r>
      <w:r>
        <w:t xml:space="preserve">WANG   Xufeng . Aboveground biomass data of the Three Rivers Source (2000-2020). A Big Earth Data Platform for Three Poles, </w:t>
      </w:r>
      <w:r>
        <w:t>2023</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三江源国家公园星空地一体化生态监测及数据平台(SJYNP)</w:t>
        <w:br/>
      </w:r>
    </w:p>
    <w:p>
      <w:r>
        <w:rPr>
          <w:sz w:val="32"/>
        </w:rPr>
        <w:t>8、数据资源提供者</w:t>
      </w:r>
    </w:p>
    <w:p>
      <w:pPr>
        <w:ind w:left="432"/>
      </w:pPr>
      <w:r>
        <w:rPr>
          <w:sz w:val="22"/>
        </w:rPr>
        <w:t xml:space="preserve">姓名: </w:t>
      </w:r>
      <w:r>
        <w:rPr>
          <w:sz w:val="22"/>
        </w:rPr>
        <w:t>王旭峰</w:t>
        <w:br/>
      </w:r>
      <w:r>
        <w:rPr>
          <w:sz w:val="22"/>
        </w:rPr>
        <w:t xml:space="preserve">单位: </w:t>
      </w:r>
      <w:r>
        <w:rPr>
          <w:sz w:val="22"/>
        </w:rPr>
        <w:t>中国科学院西北生态环境资源研究院</w:t>
        <w:br/>
      </w:r>
      <w:r>
        <w:rPr>
          <w:sz w:val="22"/>
        </w:rPr>
        <w:t xml:space="preserve">电子邮件: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