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黄河上游1:10万沙漠分布地图集（2000）</w:t>
      </w:r>
    </w:p>
    <w:p>
      <w:r>
        <w:rPr>
          <w:sz w:val="22"/>
        </w:rPr>
        <w:t>英文标题：Atlas of 1:100,000 deserts in the upper reaches of the Yellow River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一、概述</w:t>
        <w:br/>
        <w:t>本数据集是以中国沙漠1:10万分布图集为数据源，按流域边界裁剪而成，重点反映黄河上游沙漠、沙地和戈壁的地理分布、面积大小、沙丘流动性与固定程度。本数据集信息源为2000年Landsat TM影像，利用遥感与地理信息系统技术，按照1:10万比例尺专题图成图要求，对我国沙漠、沙地和戈壁进行了专题制图。</w:t>
        <w:br/>
        <w:t>二、数据处理说明</w:t>
        <w:br/>
        <w:t>本数据集以中国沙漠1:10万分布图集为数据源，按流域边界裁剪而成。本数据集信息源为2000年Landsat TM影像，利用遥感与地理信息系统技术，按照1:10万比例尺专题图成图要求，对我国沙漠、沙地和戈壁进行了专题制图。按照系统设计要求及有关标准，将输入数据进行标准化，统一转化为各类数据输入的标准格式。</w:t>
        <w:br/>
        <w:t>三、数据内容说明</w:t>
        <w:br/>
        <w:t>本数据集分为荒漠与非荒漠类，非荒漠代码为999.荒漠分为三类，为沙漠（地）、戈壁与盐碱地，分类代码分别为23410、2342000与2343000。其中沙漠（地）分为4类，分别为流动沙漠（地）、半流动沙漠（地）、半固定沙漠（地）、固定沙漠（地），其分类代码分别为：2341010、2341020、2341030与2341040.</w:t>
        <w:br/>
        <w:t>四、数据使用说明</w:t>
        <w:br/>
        <w:t>可以使资源环境和其他相关工作者对黄河上游沙漠类型、面积与分布进行了解，对宁蒙河段风沙危害进行分、评价。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沙漠、沙地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黄河上游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3.文件大小：96.7MB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2000-09-09 02:42:00+00:00</w:t>
      </w:r>
      <w:r>
        <w:rPr>
          <w:sz w:val="22"/>
        </w:rPr>
        <w:t>--</w:t>
      </w:r>
      <w:r>
        <w:rPr>
          <w:sz w:val="22"/>
        </w:rPr>
        <w:t>2000-09-09 03:35:00+00:00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薛娴, 杜鹤强. 黄河上游1:10万沙漠分布地图集（2000）. 时空三极环境大数据平台, </w:t>
      </w:r>
      <w:r>
        <w:t>2012</w:t>
      </w:r>
      <w:r>
        <w:t>.[</w:t>
      </w:r>
      <w:r>
        <w:t xml:space="preserve">XUE Xian, DU Heqiang. Atlas of 1:100,000 deserts in the upper reaches of the Yellow River (2000). A Big Earth Data Platform for Three Poles,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王一谋, 王建华. 2000, 中国1:10万沙漠(沙地)分布数据集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黄河上游沙漠宽谷段风沙水沙过程及调控机理(2011CB403006)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薛娴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xianxue@lzb.ac.cn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杜鹤强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dilikexue119@163.com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