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泛第三极新生代气候、岩相古地理图（53Ma）</w:t>
      </w:r>
    </w:p>
    <w:p>
      <w:r>
        <w:rPr>
          <w:sz w:val="22"/>
        </w:rPr>
        <w:t>英文标题：Pan tertiary Cenozoic climate, lithofacies  paleogeography map (53ma)</w:t>
      </w:r>
    </w:p>
    <w:p>
      <w:r>
        <w:rPr>
          <w:sz w:val="32"/>
        </w:rPr>
        <w:t>1、摘要</w:t>
      </w:r>
    </w:p>
    <w:p>
      <w:pPr>
        <w:ind w:firstLine="432"/>
      </w:pPr>
      <w:r>
        <w:rPr>
          <w:sz w:val="22"/>
        </w:rPr>
        <w:t>采用板块构造、古地理学、含油气盆地分析和沉积盆地动力学理论作为指导，在大量收集泛第三极近年来地质研究和油气地质研究的各种资料成果，包括地层、沉积、古生物、古地理、古环境、古气候、构造、油气（钾盐）地质等基础材料，特别是以古地磁、古生物以及碎屑锆石、地球化学等资料的基础上，结合典型实测地层剖面的成果，对新生代岩相和气候古地理格局进行恢复与重建，得到泛第三极新生代岩相古地理图（1张）及泛第三极新生代气候古地理图（3张），旨在探讨古地理、古构造、古气候等对油气（含钾盐）资源的控制和影响作用，以揭示油气形成的地质条件和资源分布规律，为我国海外和境内油气勘探部署提供科学依据和技术支撑。</w:t>
      </w:r>
    </w:p>
    <w:p>
      <w:r>
        <w:rPr>
          <w:sz w:val="32"/>
        </w:rPr>
        <w:t>2、关键词</w:t>
      </w:r>
    </w:p>
    <w:p>
      <w:pPr>
        <w:ind w:left="432"/>
      </w:pPr>
      <w:r>
        <w:rPr>
          <w:sz w:val="22"/>
        </w:rPr>
        <w:t>主题关键词：</w:t>
      </w:r>
      <w:r>
        <w:rPr>
          <w:sz w:val="22"/>
        </w:rPr>
        <w:t>岩石/矿物</w:t>
      </w:r>
      <w:r>
        <w:t>,</w:t>
      </w:r>
      <w:r>
        <w:rPr>
          <w:sz w:val="22"/>
        </w:rPr>
        <w:t>大地构造</w:t>
      </w:r>
      <w:r>
        <w:t>,</w:t>
      </w:r>
      <w:r>
        <w:rPr>
          <w:sz w:val="22"/>
        </w:rPr>
        <w:t>古地磁</w:t>
      </w:r>
      <w:r>
        <w:t>,</w:t>
      </w:r>
      <w:r>
        <w:rPr>
          <w:sz w:val="22"/>
        </w:rPr>
        <w:t>古气候重建</w:t>
        <w:br/>
      </w:r>
      <w:r>
        <w:rPr>
          <w:sz w:val="22"/>
        </w:rPr>
        <w:t>学科关键词：</w:t>
      </w:r>
      <w:r>
        <w:rPr>
          <w:sz w:val="22"/>
        </w:rPr>
        <w:t>古环境</w:t>
      </w:r>
      <w:r>
        <w:t>,</w:t>
      </w:r>
      <w:r>
        <w:rPr>
          <w:sz w:val="22"/>
        </w:rPr>
        <w:t>固体地球</w:t>
        <w:br/>
      </w:r>
      <w:r>
        <w:rPr>
          <w:sz w:val="22"/>
        </w:rPr>
        <w:t>地点关键词：</w:t>
      </w:r>
      <w:r>
        <w:rPr>
          <w:sz w:val="22"/>
        </w:rPr>
        <w:t>泛第三极</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2.投影：None</w:t>
      </w:r>
    </w:p>
    <w:p>
      <w:pPr>
        <w:ind w:left="432"/>
      </w:pPr>
      <w:r>
        <w:rPr>
          <w:sz w:val="22"/>
        </w:rPr>
        <w:t>3.文件大小：51.6MB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李亚林. 泛第三极新生代气候、岩相古地理图（53Ma）. 时空三极环境大数据平台, DOI:10.11888/SolidEar.tpdc.271896, CSTR:18406.11.SolidEar.tpdc.271896, </w:t>
      </w:r>
      <w:r>
        <w:t>2021</w:t>
      </w:r>
      <w:r>
        <w:t>.[</w:t>
      </w:r>
      <w:r>
        <w:t xml:space="preserve">LI   Yalin. Pan tertiary Cenozoic climate, lithofacies  paleogeography map (53ma). A Big Earth Data Platform for Three Poles, DOI:10.11888/SolidEar.tpdc.271896, CSTR:18406.11.SolidEar.tpdc.271896, </w:t>
      </w:r>
      <w:r>
        <w:t>2021</w:t>
      </w:r>
      <w:r>
        <w:rPr>
          <w:sz w:val="22"/>
        </w:rPr>
        <w:t>]</w:t>
      </w:r>
    </w:p>
    <w:p>
      <w:pPr>
        <w:ind w:left="432"/>
      </w:pPr>
      <w:r>
        <w:rPr>
          <w:sz w:val="22"/>
        </w:rPr>
        <w:t xml:space="preserve">文章的引用: </w:t>
      </w:r>
    </w:p>
    <w:p>
      <w:pPr>
        <w:ind w:left="864"/>
      </w:pPr>
      <w:r>
        <w:t>Boucot, A.J., Xu, C., Scotese, C.R., &amp; Morley, R.J. (2013). Phanerozoic paleoclimate: an atlas of lithologic indicators of climate.</w:t>
        <w:br/>
        <w:br/>
      </w:r>
      <w:r>
        <w:t>Cope, J., Ingham, J., &amp; Rawson, P. (1999). Atlas of palaeogeography and lithofacies. Geological Society of London.</w:t>
        <w:br/>
        <w:br/>
      </w:r>
      <w:r>
        <w:t>李江海, &amp; 姜洪福. (2013). 全球古板块再造, 岩相古地理及古环境图集. 地质出版社, 北京, 23-36.</w:t>
        <w:br/>
        <w:br/>
      </w:r>
      <w:r>
        <w:t>Markello, J.R., Koepnick, R.B., Waite, L.E., Collins, J.F., Lukasik, J., &amp; Simo, J.A. (2008). The carbonate analogs through time (CATT) hypothesis and the global atlas of carbonate fields—A systematic and predictive look at Phanerozoic carbonate systems. Controls on carbonate platform and reef development: SEPM Special Publication, 89, 15-45.</w:t>
        <w:br/>
        <w:br/>
      </w:r>
      <w:r>
        <w:t>Dercourt, J., Gaetani, M., Vrielynck, B., Barrier, E., Biju-Duval, B., Brunet, M. F., ... &amp; Sandulescu, M. (2000). Peri-Tethys Palaeogeographical Atlas 2000. Université Pierre et Marie Curie, Paris.</w:t>
        <w:br/>
        <w:br/>
      </w:r>
      <w:r>
        <w:t>Scotese, C.R., &amp; Golonka, J. (1997). Paleogeographic atlas (pp. 1-45). Arlington: PALEOMAP Project, University of Texas at Arlington.</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李亚林</w:t>
        <w:br/>
      </w:r>
      <w:r>
        <w:rPr>
          <w:sz w:val="22"/>
        </w:rPr>
        <w:t xml:space="preserve">单位: </w:t>
      </w:r>
      <w:r>
        <w:rPr>
          <w:sz w:val="22"/>
        </w:rPr>
        <w:t>中国地质大学（北京）</w:t>
        <w:br/>
      </w:r>
      <w:r>
        <w:rPr>
          <w:sz w:val="22"/>
        </w:rPr>
        <w:t xml:space="preserve">电子邮件: </w:t>
      </w:r>
      <w:r>
        <w:rPr>
          <w:sz w:val="22"/>
        </w:rPr>
        <w:t>liyalin@cugb.edu.cn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