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甘青地区主要家养动物表型数据（2020）</w:t>
      </w:r>
    </w:p>
    <w:p>
      <w:r>
        <w:rPr>
          <w:sz w:val="22"/>
        </w:rPr>
        <w:t>英文标题：Phenotypic data of main domestic animals in Gansu Qinghai region (2020)</w:t>
      </w:r>
    </w:p>
    <w:p>
      <w:r>
        <w:rPr>
          <w:sz w:val="32"/>
        </w:rPr>
        <w:t>1、摘要</w:t>
      </w:r>
    </w:p>
    <w:p>
      <w:pPr>
        <w:ind w:firstLine="432"/>
      </w:pPr>
      <w:r>
        <w:rPr>
          <w:sz w:val="22"/>
        </w:rPr>
        <w:t>2020年4月至2020年8月子子课题3采集了分布于青海省海西蒙古族藏族自治州州海晏县的青海细毛羊耳组织样品51份、海南藏族自治州同德县的欧拉羊血液样品50份、海南藏族自治州同德县的牦牛血液样品50份、西宁市大通回族土族自治县的海东驴血液样品60份，组织样品共计211份。同时，记录了个体的体长、体高、体重、年龄、性别等信息，以及产羔数、毛细度、毛长等经济性状数据，拍摄了个体照片，并通过问卷调查的方式获得了饲养方式、疫病情况等信息。</w:t>
      </w:r>
    </w:p>
    <w:p>
      <w:r>
        <w:rPr>
          <w:sz w:val="32"/>
        </w:rPr>
        <w:t>2、关键词</w:t>
      </w:r>
    </w:p>
    <w:p>
      <w:pPr>
        <w:ind w:left="432"/>
      </w:pPr>
      <w:r>
        <w:rPr>
          <w:sz w:val="22"/>
        </w:rPr>
        <w:t>主题关键词：</w:t>
      </w:r>
      <w:r>
        <w:rPr>
          <w:sz w:val="22"/>
        </w:rPr>
        <w:t>生物资源</w:t>
      </w:r>
      <w:r>
        <w:t>,</w:t>
      </w:r>
      <w:r>
        <w:rPr>
          <w:sz w:val="22"/>
        </w:rPr>
        <w:t>家养动物</w:t>
        <w:br/>
      </w:r>
      <w:r>
        <w:rPr>
          <w:sz w:val="22"/>
        </w:rPr>
        <w:t>学科关键词：</w:t>
      </w:r>
      <w:r>
        <w:rPr>
          <w:sz w:val="22"/>
        </w:rPr>
        <w:t>人地关系</w:t>
        <w:br/>
      </w:r>
      <w:r>
        <w:rPr>
          <w:sz w:val="22"/>
        </w:rPr>
        <w:t>地点关键词：</w:t>
      </w:r>
      <w:r>
        <w:rPr>
          <w:sz w:val="22"/>
        </w:rPr>
        <w:t>青海</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3.文件大小：3506.0MB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北：37.112</w:t>
            </w:r>
          </w:p>
        </w:tc>
        <w:tc>
          <w:tcPr>
            <w:tcW w:type="dxa" w:w="2880"/>
          </w:tcPr>
          <w:p>
            <w:r>
              <w:t>-</w:t>
            </w:r>
          </w:p>
        </w:tc>
      </w:tr>
      <w:tr>
        <w:tc>
          <w:tcPr>
            <w:tcW w:type="dxa" w:w="2880"/>
          </w:tcPr>
          <w:p>
            <w:r>
              <w:t>西：100.406</w:t>
            </w:r>
          </w:p>
        </w:tc>
        <w:tc>
          <w:tcPr>
            <w:tcW w:type="dxa" w:w="2880"/>
          </w:tcPr>
          <w:p>
            <w:r>
              <w:t>-</w:t>
            </w:r>
          </w:p>
        </w:tc>
        <w:tc>
          <w:tcPr>
            <w:tcW w:type="dxa" w:w="2880"/>
          </w:tcPr>
          <w:p>
            <w:r>
              <w:t>东：101.453</w:t>
            </w:r>
          </w:p>
        </w:tc>
      </w:tr>
      <w:tr>
        <w:tc>
          <w:tcPr>
            <w:tcW w:type="dxa" w:w="2880"/>
          </w:tcPr>
          <w:p>
            <w:r>
              <w:t>-</w:t>
            </w:r>
          </w:p>
        </w:tc>
        <w:tc>
          <w:tcPr>
            <w:tcW w:type="dxa" w:w="2880"/>
          </w:tcPr>
          <w:p>
            <w:r>
              <w:t>南：35.255</w:t>
            </w:r>
          </w:p>
        </w:tc>
        <w:tc>
          <w:tcPr>
            <w:tcW w:type="dxa" w:w="2880"/>
          </w:tcPr>
          <w:p>
            <w:r>
              <w:t>-</w:t>
            </w:r>
          </w:p>
        </w:tc>
      </w:tr>
    </w:tbl>
    <w:p>
      <w:r>
        <w:rPr>
          <w:sz w:val="32"/>
        </w:rPr>
        <w:t>5、时间范围</w:t>
      </w:r>
      <w:r>
        <w:rPr>
          <w:sz w:val="22"/>
        </w:rPr>
        <w:t>2020-04-27 16:00:00+00:00</w:t>
      </w:r>
      <w:r>
        <w:rPr>
          <w:sz w:val="22"/>
        </w:rPr>
        <w:t>--</w:t>
      </w:r>
      <w:r>
        <w:rPr>
          <w:sz w:val="22"/>
        </w:rPr>
        <w:t>2020-08-27 03:59:59+00:00</w:t>
      </w:r>
    </w:p>
    <w:p>
      <w:r>
        <w:rPr>
          <w:sz w:val="32"/>
        </w:rPr>
        <w:t>6、引用方式</w:t>
      </w:r>
    </w:p>
    <w:p>
      <w:pPr>
        <w:ind w:left="432"/>
      </w:pPr>
      <w:r>
        <w:rPr>
          <w:sz w:val="22"/>
        </w:rPr>
        <w:t xml:space="preserve">数据的引用: </w:t>
      </w:r>
    </w:p>
    <w:p>
      <w:pPr>
        <w:ind w:left="432" w:firstLine="432"/>
      </w:pPr>
      <w:r>
        <w:t xml:space="preserve">田菲. 甘青地区主要家养动物表型数据（2020）. 时空三极环境大数据平台, DOI:10.11888/Ecolo.tpdc.271071, CSTR:18406.11.Ecolo.tpdc.271071, </w:t>
      </w:r>
      <w:r>
        <w:t>2020</w:t>
      </w:r>
      <w:r>
        <w:t>.[</w:t>
      </w:r>
      <w:r>
        <w:t xml:space="preserve">TIAN Fei. Phenotypic data of main domestic animals in Gansu Qinghai region (2020). A Big Earth Data Platform for Three Poles, DOI:10.11888/Ecolo.tpdc.271071, CSTR:18406.11.Ecolo.tpdc.271071,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r>
        <w:rPr>
          <w:sz w:val="22"/>
        </w:rPr>
        <w:t>第二次青藏高原综合科学考察研究</w:t>
        <w:br/>
      </w:r>
    </w:p>
    <w:p>
      <w:r>
        <w:rPr>
          <w:sz w:val="32"/>
        </w:rPr>
        <w:t>8、数据资源提供者</w:t>
      </w:r>
    </w:p>
    <w:p>
      <w:pPr>
        <w:ind w:left="432"/>
      </w:pPr>
      <w:r>
        <w:rPr>
          <w:sz w:val="22"/>
        </w:rPr>
        <w:t xml:space="preserve">姓名: </w:t>
      </w:r>
      <w:r>
        <w:rPr>
          <w:sz w:val="22"/>
        </w:rPr>
        <w:t>田菲</w:t>
        <w:br/>
      </w:r>
      <w:r>
        <w:rPr>
          <w:sz w:val="22"/>
        </w:rPr>
        <w:t xml:space="preserve">单位: </w:t>
      </w:r>
      <w:r>
        <w:rPr>
          <w:sz w:val="22"/>
        </w:rPr>
        <w:t>中国科学院西北高原生物研究所</w:t>
        <w:br/>
      </w:r>
      <w:r>
        <w:rPr>
          <w:sz w:val="22"/>
        </w:rPr>
        <w:t xml:space="preserve">电子邮件: </w:t>
      </w:r>
      <w:r>
        <w:rPr>
          <w:sz w:val="22"/>
        </w:rPr>
        <w:t>tianfei@nwipb.cas.cn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