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中下扬子成矿带铜钼多金属矿床池州地区矿床地质图图集</w:t>
      </w:r>
    </w:p>
    <w:p>
      <w:r>
        <w:rPr>
          <w:sz w:val="22"/>
        </w:rPr>
        <w:t>英文标题：Geological Atlas of copper molybdenum polymetallic deposits in Chizhou area of middle lower Yangtze metallogenic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内容包括： 牌楼钼金多金属矿床地质图，牌楼钼金多金属矿床7号勘探线剖面图，马市铜矿地质图，马市铜矿4号勘探线剖面图，马头铜钼矿床地质图。</w:t>
        <w:br/>
        <w:t>牌楼矿床有10个金矿体和7个钼矿带。单个金矿体的长度和厚度为数十米和0.28–4.00米。牌楼矿床的金品位为1.19–22.0 g/t。钼矿体长400～600m，厚1.50～6.50m，主要赋存于与围岩接触带附近的花岗闪长岩（斑岩）和角岩中。钼的平均品位为0.04–0.13 wt%。牌楼矿床矿石主要为黄铁矿、辉钼矿和浸染矿。矿石矿物主要由辉钼矿、黄铁矿、辉锑矿及少量磁黄铁矿组成。脉石矿物主要为石英、长石、绢云母和绿泥石。</w:t>
        <w:br/>
        <w:t>马石地区铜矿床有几十个铜矿体，铜品位为0.21–0.34 wt%。在花岗闪长岩（斑岩）和隐爆角砾岩中发现了长度和厚度分别为330-600m和20-50m的铜矿体。马石矿床蚀变类型主要为硅化、绢云母化和黄铁矿化。马头钼铜矿床为中型斑岩型矿床，钼储量6万t，铜资源量&gt;10万t。马头矿床蚀变类型主要为硅化、绢云母化和钾长石化。马头矿床矿石主要为黄铜矿、辉钼矿石英脉型矿石和浸染型矿石。</w:t>
        <w:br/>
        <w:t>以上数据已发表于SCI高级别期刊，数据真实可靠。数据以jpg形式储存。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基岩岩性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中下扬子成矿带铜钼多金属矿床池州地区矿床地质图图集. 时空三极环境大数据平台, DOI:10.1016/j.oregeorev.2019.04.018, CSTR:, </w:t>
      </w:r>
      <w:r>
        <w:t>2021</w:t>
      </w:r>
      <w:r>
        <w:t>.[</w:t>
      </w:r>
      <w:r>
        <w:t xml:space="preserve">XIE   Jiancheng. Geological Atlas of copper molybdenum polymetallic deposits in Chizhou area of middle lower Yangtze metallogenic belt.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