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黑河中游典型站点无人机遥感地表反照率数据（2019，V1）</w:t>
      </w:r>
    </w:p>
    <w:p>
      <w:r>
        <w:rPr>
          <w:sz w:val="22"/>
        </w:rPr>
        <w:t>英文标题：Land Surface Albedo Dataset of Typical Stations in Middle Reaches of Heihe River Basin based on UAV Remote Sensing (2019, V1)</w:t>
      </w:r>
    </w:p>
    <w:p>
      <w:r>
        <w:rPr>
          <w:sz w:val="32"/>
        </w:rPr>
        <w:t>1、摘要</w:t>
      </w:r>
    </w:p>
    <w:p>
      <w:pPr>
        <w:ind w:firstLine="432"/>
      </w:pPr>
      <w:r>
        <w:rPr>
          <w:sz w:val="22"/>
        </w:rPr>
        <w:t>地表反照率是地表能量平衡的重要参量之一。本数据集为2019年植被生长季逐月的黑河流域典型站点无人机遥感地表反照率数据。地表反照率算法为统计回归方法，即基于6S模型和大量的典型地物光谱反射率数据，建立的从窄波段反射率到宽波段反照率的经验回归模型。将该回归模型应用于无人机多光谱遥感传感器获得的地表反射率，最终得到0.2 m空间分辨率的地表反照率数据。本数据集经过了辐射定标、几何校正，与地面站点实测数据的验证结果显示，均方根误差为0.049。本数据集提供了超高分辨率的地表反照率数据，可以作为卫星遥感尺度和地面观测尺度之间的“桥梁”，并为从事高分辨率和超高分辨率遥感数据工作的科研工作者提供数据支持。</w:t>
      </w:r>
    </w:p>
    <w:p>
      <w:r>
        <w:rPr>
          <w:sz w:val="32"/>
        </w:rPr>
        <w:t>2、关键词</w:t>
      </w:r>
    </w:p>
    <w:p>
      <w:pPr>
        <w:ind w:left="432"/>
      </w:pPr>
      <w:r>
        <w:rPr>
          <w:sz w:val="22"/>
        </w:rPr>
        <w:t>主题关键词：</w:t>
      </w:r>
      <w:r>
        <w:rPr>
          <w:sz w:val="22"/>
        </w:rPr>
        <w:t>植被</w:t>
      </w:r>
      <w:r>
        <w:t>,</w:t>
      </w:r>
      <w:r>
        <w:rPr>
          <w:sz w:val="22"/>
        </w:rPr>
        <w:t>生态遥感产品</w:t>
      </w:r>
      <w:r>
        <w:t>,</w:t>
      </w:r>
      <w:r>
        <w:rPr>
          <w:sz w:val="22"/>
        </w:rPr>
        <w:t>地表反照率</w:t>
      </w:r>
      <w:r>
        <w:t>,</w:t>
      </w:r>
      <w:r>
        <w:rPr>
          <w:sz w:val="22"/>
        </w:rPr>
        <w:t>陆地表层遥感</w:t>
        <w:br/>
      </w:r>
      <w:r>
        <w:rPr>
          <w:sz w:val="22"/>
        </w:rPr>
        <w:t>学科关键词：</w:t>
      </w:r>
      <w:r>
        <w:rPr>
          <w:sz w:val="22"/>
        </w:rPr>
        <w:t>陆地表层</w:t>
        <w:br/>
      </w:r>
      <w:r>
        <w:rPr>
          <w:sz w:val="22"/>
        </w:rPr>
        <w:t>地点关键词：</w:t>
      </w:r>
      <w:r>
        <w:rPr>
          <w:sz w:val="22"/>
        </w:rPr>
        <w:t>花寨子</w:t>
      </w:r>
      <w:r>
        <w:t xml:space="preserve">, </w:t>
      </w:r>
      <w:r>
        <w:rPr>
          <w:sz w:val="22"/>
        </w:rPr>
        <w:t>大满桥超级站</w:t>
      </w:r>
      <w:r>
        <w:t xml:space="preserve">, </w:t>
      </w:r>
      <w:r>
        <w:rPr>
          <w:sz w:val="22"/>
        </w:rPr>
        <w:t>黑河中游</w:t>
      </w:r>
      <w:r>
        <w:t xml:space="preserve">, </w:t>
      </w:r>
      <w:r>
        <w:rPr>
          <w:sz w:val="22"/>
        </w:rPr>
        <w:t>黑河流域</w:t>
      </w:r>
      <w:r>
        <w:t xml:space="preserve">, </w:t>
      </w:r>
      <w:r>
        <w:rPr>
          <w:sz w:val="22"/>
        </w:rPr>
        <w:t>张掖国家湿地公园</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3.文件大小：5315.0MB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北：38.98</w:t>
            </w:r>
          </w:p>
        </w:tc>
        <w:tc>
          <w:tcPr>
            <w:tcW w:type="dxa" w:w="2880"/>
          </w:tcPr>
          <w:p>
            <w:r>
              <w:t>-</w:t>
            </w:r>
          </w:p>
        </w:tc>
      </w:tr>
      <w:tr>
        <w:tc>
          <w:tcPr>
            <w:tcW w:type="dxa" w:w="2880"/>
          </w:tcPr>
          <w:p>
            <w:r>
              <w:t>西：100.309</w:t>
            </w:r>
          </w:p>
        </w:tc>
        <w:tc>
          <w:tcPr>
            <w:tcW w:type="dxa" w:w="2880"/>
          </w:tcPr>
          <w:p>
            <w:r>
              <w:t>-</w:t>
            </w:r>
          </w:p>
        </w:tc>
        <w:tc>
          <w:tcPr>
            <w:tcW w:type="dxa" w:w="2880"/>
          </w:tcPr>
          <w:p>
            <w:r>
              <w:t>东：100.451</w:t>
            </w:r>
          </w:p>
        </w:tc>
      </w:tr>
      <w:tr>
        <w:tc>
          <w:tcPr>
            <w:tcW w:type="dxa" w:w="2880"/>
          </w:tcPr>
          <w:p>
            <w:r>
              <w:t>-</w:t>
            </w:r>
          </w:p>
        </w:tc>
        <w:tc>
          <w:tcPr>
            <w:tcW w:type="dxa" w:w="2880"/>
          </w:tcPr>
          <w:p>
            <w:r>
              <w:t>南：38.757</w:t>
            </w:r>
          </w:p>
        </w:tc>
        <w:tc>
          <w:tcPr>
            <w:tcW w:type="dxa" w:w="2880"/>
          </w:tcPr>
          <w:p>
            <w:r>
              <w:t>-</w:t>
            </w:r>
          </w:p>
        </w:tc>
      </w:tr>
    </w:tbl>
    <w:p>
      <w:r>
        <w:rPr>
          <w:sz w:val="32"/>
        </w:rPr>
        <w:t>5、时间范围</w:t>
      </w:r>
      <w:r>
        <w:rPr>
          <w:sz w:val="22"/>
        </w:rPr>
        <w:t>2019-06-08 00:00:00+00:00</w:t>
      </w:r>
      <w:r>
        <w:rPr>
          <w:sz w:val="22"/>
        </w:rPr>
        <w:t>--</w:t>
      </w:r>
      <w:r>
        <w:rPr>
          <w:sz w:val="22"/>
        </w:rPr>
        <w:t>2019-10-07 00:00:00+00:00</w:t>
      </w:r>
    </w:p>
    <w:p>
      <w:r>
        <w:rPr>
          <w:sz w:val="32"/>
        </w:rPr>
        <w:t>6、引用方式</w:t>
      </w:r>
    </w:p>
    <w:p>
      <w:pPr>
        <w:ind w:left="432"/>
      </w:pPr>
      <w:r>
        <w:rPr>
          <w:sz w:val="22"/>
        </w:rPr>
        <w:t xml:space="preserve">数据的引用: </w:t>
      </w:r>
    </w:p>
    <w:p>
      <w:pPr>
        <w:ind w:left="432" w:firstLine="432"/>
      </w:pPr>
      <w:r>
        <w:t xml:space="preserve">周纪, 刘绍民, 董惟琛. 黑河中游典型站点无人机遥感地表反照率数据（2019，V1）. 时空三极环境大数据平台, DOI:10.11888/Geogra.tpdc.270745, CSTR:18406.11.Geogra.tpdc.270745, </w:t>
      </w:r>
      <w:r>
        <w:t>2020</w:t>
      </w:r>
      <w:r>
        <w:t>.[</w:t>
      </w:r>
      <w:r>
        <w:t xml:space="preserve">ZHOU Ji, LIU Shaomin, DONG  Weishen. Land Surface Albedo Dataset of Typical Stations in Middle Reaches of Heihe River Basin based on UAV Remote Sensing (2019, V1). A Big Earth Data Platform for Three Poles, DOI:10.11888/Geogra.tpdc.270745, CSTR:18406.11.Geogra.tpdc.270745, </w:t>
      </w:r>
      <w:r>
        <w:t>2020</w:t>
      </w:r>
      <w:r>
        <w:rPr>
          <w:sz w:val="22"/>
        </w:rPr>
        <w:t>]</w:t>
      </w:r>
    </w:p>
    <w:p>
      <w:pPr>
        <w:ind w:left="432"/>
      </w:pPr>
      <w:r>
        <w:rPr>
          <w:sz w:val="22"/>
        </w:rPr>
        <w:t xml:space="preserve">文章的引用: </w:t>
      </w:r>
    </w:p>
    <w:p>
      <w:pPr>
        <w:ind w:left="864"/>
      </w:pPr>
      <w:r>
        <w:t>Li, M., Zhou, J., Peng, Z., Liu, S., Göttsche, F. M., Zhang, X., &amp; Song, L. (2019). Component radiative temperatures over sparsely vegetated surfaces and their potential for upscaling land surface temperature. Agricultural and Forest Meteorology, 276, 107600.</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周纪</w:t>
        <w:br/>
      </w:r>
      <w:r>
        <w:rPr>
          <w:sz w:val="22"/>
        </w:rPr>
        <w:t xml:space="preserve">单位: </w:t>
      </w:r>
      <w:r>
        <w:rPr>
          <w:sz w:val="22"/>
        </w:rPr>
        <w:t>电子科技大学</w:t>
        <w:br/>
      </w:r>
      <w:r>
        <w:rPr>
          <w:sz w:val="22"/>
        </w:rPr>
        <w:t xml:space="preserve">电子邮件: </w:t>
      </w:r>
      <w:r>
        <w:rPr>
          <w:sz w:val="22"/>
        </w:rPr>
        <w:t>jzhou233@uestc.edu.cn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董惟琛</w:t>
        <w:br/>
      </w:r>
      <w:r>
        <w:rPr>
          <w:sz w:val="22"/>
        </w:rPr>
        <w:t xml:space="preserve">单位: </w:t>
      </w:r>
      <w:r>
        <w:rPr>
          <w:sz w:val="22"/>
        </w:rPr>
        <w:t>北京师范大学</w:t>
        <w:br/>
      </w:r>
      <w:r>
        <w:rPr>
          <w:sz w:val="22"/>
        </w:rPr>
        <w:t xml:space="preserve">电子邮件: </w:t>
      </w:r>
      <w:r>
        <w:rPr>
          <w:sz w:val="22"/>
        </w:rPr>
        <w:t>weichendong97@163.com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