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OLE_LINK7"/>
      <w:bookmarkStart w:id="1" w:name="OLE_LINK6"/>
      <w:r>
        <w:t>National Tibetan Plateau Data Center</w:t>
      </w:r>
    </w:p>
    <w:bookmarkEnd w:id="0"/>
    <w:bookmarkEnd w:id="1"/>
    <w:p>
      <w:pPr>
        <w:jc w:val="center"/>
        <w:rPr>
          <w:rFonts w:ascii="宋体" w:hAnsi="宋体" w:eastAsia="宋体"/>
          <w:b/>
          <w:bCs/>
          <w:kern w:val="44"/>
          <w:sz w:val="32"/>
          <w:szCs w:val="32"/>
        </w:rPr>
      </w:pPr>
      <w:r>
        <w:rPr>
          <w:rFonts w:ascii="宋体" w:hAnsi="宋体" w:eastAsia="宋体"/>
          <w:b/>
          <w:bCs/>
          <w:kern w:val="44"/>
          <w:sz w:val="32"/>
          <w:szCs w:val="32"/>
        </w:rPr>
        <w:t xml:space="preserve">Data </w:t>
      </w:r>
      <w:r>
        <w:rPr>
          <w:rFonts w:hint="eastAsia" w:ascii="宋体" w:hAnsi="宋体" w:eastAsia="宋体"/>
          <w:b/>
          <w:bCs/>
          <w:kern w:val="44"/>
          <w:sz w:val="32"/>
          <w:szCs w:val="32"/>
          <w:lang w:val="en-US" w:eastAsia="zh-CN"/>
        </w:rPr>
        <w:t>set of</w:t>
      </w:r>
      <w:r>
        <w:rPr>
          <w:rFonts w:ascii="宋体" w:hAnsi="宋体" w:eastAsia="宋体"/>
          <w:b/>
          <w:bCs/>
          <w:kern w:val="44"/>
          <w:sz w:val="32"/>
          <w:szCs w:val="32"/>
        </w:rPr>
        <w:t xml:space="preserve"> modern glacier distribution in Hoh Xil area, Qinghai Province (1989-August 1990)</w:t>
      </w:r>
    </w:p>
    <w:p>
      <w:pPr>
        <w:rPr>
          <w:rFonts w:ascii="宋体" w:hAnsi="宋体" w:eastAsia="宋体"/>
        </w:rPr>
      </w:pPr>
      <w:r>
        <w:rPr>
          <w:rFonts w:hint="eastAsia" w:ascii="宋体" w:hAnsi="宋体" w:eastAsia="宋体"/>
          <w:sz w:val="32"/>
          <w:szCs w:val="32"/>
        </w:rPr>
        <w:t>1、</w:t>
      </w:r>
      <w:r>
        <w:rPr>
          <w:rFonts w:ascii="宋体" w:hAnsi="宋体" w:eastAsia="宋体"/>
          <w:sz w:val="32"/>
          <w:szCs w:val="32"/>
        </w:rPr>
        <w:t>Description</w:t>
      </w:r>
      <w:r>
        <w:rPr>
          <w:rFonts w:hint="eastAsia" w:ascii="宋体" w:hAnsi="宋体" w:eastAsia="宋体"/>
        </w:rPr>
        <w:t>：</w:t>
      </w:r>
    </w:p>
    <w:p>
      <w:pPr>
        <w:ind w:firstLine="440" w:firstLineChars="200"/>
        <w:rPr>
          <w:rFonts w:hint="eastAsia" w:ascii="宋体" w:hAnsi="宋体" w:eastAsia="宋体"/>
          <w:sz w:val="22"/>
          <w:szCs w:val="22"/>
        </w:rPr>
      </w:pPr>
      <w:bookmarkStart w:id="4" w:name="_GoBack"/>
      <w:bookmarkEnd w:id="4"/>
      <w:r>
        <w:rPr>
          <w:rFonts w:hint="eastAsia" w:ascii="宋体" w:hAnsi="宋体" w:eastAsia="宋体"/>
          <w:sz w:val="22"/>
          <w:szCs w:val="22"/>
        </w:rPr>
        <w:t>The data set is a record of glacier distribution in Hoh Xil region, including three tables: the distribution of modern glaciers in various mountain areas in Hoh Xil region, the distribution of modern glaciers in various river basins in Hoh Xil region, and the distribution of modern glaciers in different mountain height segments in Hoh Xil region. Hoh Xil, located in the hinterland of the Qinghai Tibet Plateau, has an average altitude of more than 5000m and a very cold climate. According to the catalogue of China's glaciers and the author's re statistics on the 1 / 100000 topographic map, 437 modern glaciers are developed in the whole region, covering an area of 1552.39 square kilometers, with ice reserves of 162.8349 cubic kilometers, becoming an important source of water supply for many rivers and lakes in the region. Through this data set, we can know more about the distribution of glaciers in this area.</w:t>
      </w:r>
    </w:p>
    <w:p>
      <w:pPr>
        <w:rPr>
          <w:rFonts w:ascii="宋体" w:hAnsi="宋体" w:eastAsia="宋体"/>
          <w:sz w:val="32"/>
          <w:szCs w:val="32"/>
        </w:rPr>
      </w:pPr>
      <w:r>
        <w:rPr>
          <w:rFonts w:hint="eastAsia" w:ascii="宋体" w:hAnsi="宋体" w:eastAsia="宋体"/>
          <w:sz w:val="32"/>
          <w:szCs w:val="32"/>
        </w:rPr>
        <w:t>2、</w:t>
      </w:r>
      <w:r>
        <w:rPr>
          <w:rFonts w:ascii="宋体" w:hAnsi="宋体" w:eastAsia="宋体"/>
          <w:sz w:val="32"/>
          <w:szCs w:val="32"/>
        </w:rPr>
        <w:t>K</w:t>
      </w:r>
      <w:r>
        <w:rPr>
          <w:rFonts w:hint="eastAsia" w:ascii="宋体" w:hAnsi="宋体" w:eastAsia="宋体"/>
          <w:sz w:val="32"/>
          <w:szCs w:val="32"/>
        </w:rPr>
        <w:t>eywords：</w:t>
      </w:r>
    </w:p>
    <w:p>
      <w:pPr>
        <w:rPr>
          <w:rFonts w:hint="eastAsia" w:ascii="宋体" w:hAnsi="宋体" w:eastAsia="宋体"/>
          <w:sz w:val="22"/>
          <w:szCs w:val="22"/>
          <w:lang w:eastAsia="zh-CN"/>
        </w:rPr>
      </w:pPr>
      <w:r>
        <w:rPr>
          <w:rFonts w:ascii="宋体" w:hAnsi="宋体" w:eastAsia="宋体"/>
          <w:sz w:val="22"/>
          <w:szCs w:val="22"/>
        </w:rPr>
        <w:t>Theme</w:t>
      </w:r>
      <w:r>
        <w:rPr>
          <w:rFonts w:hint="eastAsia" w:ascii="宋体" w:hAnsi="宋体" w:eastAsia="宋体"/>
          <w:sz w:val="22"/>
          <w:szCs w:val="22"/>
        </w:rPr>
        <w:t>：</w:t>
      </w:r>
      <w:r>
        <w:rPr>
          <w:rFonts w:hint="default" w:ascii="宋体" w:hAnsi="宋体" w:eastAsia="宋体"/>
          <w:sz w:val="22"/>
          <w:szCs w:val="22"/>
        </w:rPr>
        <w:t>Glacier cover</w:t>
      </w:r>
      <w:r>
        <w:rPr>
          <w:rFonts w:hint="eastAsia" w:ascii="宋体" w:hAnsi="宋体" w:eastAsia="宋体"/>
          <w:sz w:val="22"/>
          <w:szCs w:val="22"/>
          <w:lang w:val="en-US" w:eastAsia="zh-CN"/>
        </w:rPr>
        <w:t>age</w:t>
      </w:r>
      <w:r>
        <w:rPr>
          <w:rFonts w:hint="default" w:ascii="宋体" w:hAnsi="宋体" w:eastAsia="宋体"/>
          <w:sz w:val="22"/>
          <w:szCs w:val="22"/>
        </w:rPr>
        <w:t>, ice reserves</w:t>
      </w:r>
    </w:p>
    <w:p>
      <w:pPr>
        <w:rPr>
          <w:rFonts w:hint="default" w:ascii="宋体" w:hAnsi="宋体" w:eastAsia="宋体"/>
          <w:sz w:val="22"/>
          <w:szCs w:val="22"/>
        </w:rPr>
      </w:pPr>
      <w:r>
        <w:rPr>
          <w:rFonts w:hint="default" w:ascii="宋体" w:hAnsi="宋体" w:eastAsia="宋体"/>
          <w:sz w:val="22"/>
          <w:szCs w:val="22"/>
        </w:rPr>
        <w:t>Discipline</w:t>
      </w:r>
      <w:r>
        <w:rPr>
          <w:rFonts w:hint="eastAsia" w:ascii="宋体" w:hAnsi="宋体" w:eastAsia="宋体"/>
          <w:sz w:val="22"/>
          <w:szCs w:val="22"/>
        </w:rPr>
        <w:t>：</w:t>
      </w:r>
      <w:r>
        <w:rPr>
          <w:rFonts w:hint="eastAsia" w:ascii="宋体" w:hAnsi="宋体" w:eastAsia="宋体"/>
          <w:sz w:val="22"/>
          <w:szCs w:val="22"/>
          <w:lang w:val="en-US" w:eastAsia="zh-CN"/>
        </w:rPr>
        <w:t>C</w:t>
      </w:r>
      <w:r>
        <w:rPr>
          <w:rFonts w:hint="default" w:ascii="宋体" w:hAnsi="宋体" w:eastAsia="宋体"/>
          <w:sz w:val="22"/>
          <w:szCs w:val="22"/>
        </w:rPr>
        <w:t>ryosphere</w:t>
      </w:r>
    </w:p>
    <w:p>
      <w:pPr>
        <w:rPr>
          <w:rFonts w:hint="default" w:ascii="宋体" w:hAnsi="宋体" w:eastAsia="宋体"/>
          <w:sz w:val="22"/>
          <w:szCs w:val="22"/>
        </w:rPr>
      </w:pPr>
      <w:r>
        <w:rPr>
          <w:rFonts w:hint="default" w:ascii="宋体" w:hAnsi="宋体" w:eastAsia="宋体"/>
          <w:sz w:val="22"/>
          <w:szCs w:val="22"/>
        </w:rPr>
        <w:t>Places</w:t>
      </w:r>
      <w:r>
        <w:rPr>
          <w:rFonts w:hint="eastAsia" w:ascii="宋体" w:hAnsi="宋体" w:eastAsia="宋体"/>
          <w:sz w:val="22"/>
          <w:szCs w:val="22"/>
        </w:rPr>
        <w:t>：</w:t>
      </w:r>
      <w:r>
        <w:rPr>
          <w:rFonts w:hint="default" w:ascii="宋体" w:hAnsi="宋体" w:eastAsia="宋体"/>
          <w:sz w:val="22"/>
          <w:szCs w:val="22"/>
        </w:rPr>
        <w:t>Hoh Xil, Qinghai</w:t>
      </w:r>
    </w:p>
    <w:p>
      <w:pPr>
        <w:rPr>
          <w:rFonts w:hint="default" w:ascii="宋体" w:hAnsi="宋体" w:eastAsia="宋体"/>
          <w:sz w:val="22"/>
          <w:szCs w:val="22"/>
        </w:rPr>
      </w:pPr>
      <w:r>
        <w:rPr>
          <w:rFonts w:hint="default" w:ascii="宋体" w:hAnsi="宋体" w:eastAsia="宋体"/>
          <w:sz w:val="22"/>
          <w:szCs w:val="22"/>
        </w:rPr>
        <w:t>Time</w:t>
      </w:r>
      <w:r>
        <w:rPr>
          <w:rFonts w:hint="eastAsia" w:ascii="宋体" w:hAnsi="宋体" w:eastAsia="宋体"/>
          <w:sz w:val="22"/>
          <w:szCs w:val="22"/>
        </w:rPr>
        <w:t>：</w:t>
      </w:r>
      <w:r>
        <w:rPr>
          <w:rFonts w:hint="default" w:ascii="宋体" w:hAnsi="宋体" w:eastAsia="宋体"/>
          <w:sz w:val="22"/>
          <w:szCs w:val="22"/>
        </w:rPr>
        <w:t>1989-August 1990</w:t>
      </w:r>
    </w:p>
    <w:p>
      <w:pPr>
        <w:rPr>
          <w:rFonts w:ascii="宋体" w:hAnsi="宋体" w:eastAsia="宋体"/>
          <w:sz w:val="32"/>
          <w:szCs w:val="32"/>
        </w:rPr>
      </w:pPr>
      <w:r>
        <w:rPr>
          <w:rFonts w:hint="eastAsia" w:ascii="宋体" w:hAnsi="宋体" w:eastAsia="宋体"/>
          <w:sz w:val="32"/>
          <w:szCs w:val="32"/>
        </w:rPr>
        <w:t>3、</w:t>
      </w:r>
      <w:r>
        <w:rPr>
          <w:rFonts w:ascii="宋体" w:hAnsi="宋体" w:eastAsia="宋体"/>
          <w:sz w:val="32"/>
          <w:szCs w:val="32"/>
        </w:rPr>
        <w:t>Data</w:t>
      </w:r>
    </w:p>
    <w:p>
      <w:pPr>
        <w:ind w:firstLine="440" w:firstLineChars="200"/>
        <w:rPr>
          <w:rFonts w:hint="default" w:ascii="宋体" w:hAnsi="宋体" w:eastAsia="宋体"/>
          <w:sz w:val="22"/>
          <w:szCs w:val="22"/>
          <w:highlight w:val="none"/>
        </w:rPr>
      </w:pPr>
      <w:r>
        <w:rPr>
          <w:rFonts w:hint="eastAsia" w:ascii="宋体" w:hAnsi="宋体" w:eastAsia="宋体"/>
          <w:sz w:val="22"/>
          <w:szCs w:val="22"/>
        </w:rPr>
        <w:t>The data set is stored in Excel format and can be opened and read by office software such as Office and WPS.</w:t>
      </w:r>
      <w:r>
        <w:rPr>
          <w:rFonts w:hint="default" w:ascii="宋体" w:hAnsi="宋体" w:eastAsia="宋体"/>
          <w:sz w:val="22"/>
          <w:szCs w:val="22"/>
        </w:rPr>
        <w:t>It contains three workbooks, which are the distribution of modern glaciers in all mountains of Hoh Xil region, the distribution of modern glaciers in all basins of Hoh Xil region and the distribution</w:t>
      </w:r>
      <w:r>
        <w:rPr>
          <w:rFonts w:hint="default" w:ascii="宋体" w:hAnsi="宋体" w:eastAsia="宋体"/>
          <w:sz w:val="22"/>
          <w:szCs w:val="22"/>
          <w:highlight w:val="none"/>
        </w:rPr>
        <w:t xml:space="preserve"> of modern glaciers in different mountain heights of Hoh Xil region in turn.The table introduces in detail the measurement data of modern glaciers in Hoh Xil region, such as the distribution area, number of glaciers, glacier area and ice storage.</w:t>
      </w:r>
    </w:p>
    <w:p>
      <w:pPr>
        <w:rPr>
          <w:rFonts w:ascii="宋体" w:hAnsi="宋体" w:eastAsia="宋体"/>
          <w:sz w:val="32"/>
          <w:szCs w:val="32"/>
          <w:highlight w:val="none"/>
        </w:rPr>
      </w:pPr>
      <w:r>
        <w:rPr>
          <w:rFonts w:hint="eastAsia" w:ascii="宋体" w:hAnsi="宋体" w:eastAsia="宋体"/>
          <w:sz w:val="32"/>
          <w:szCs w:val="32"/>
          <w:highlight w:val="none"/>
        </w:rPr>
        <w:t>4、</w:t>
      </w:r>
      <w:r>
        <w:rPr>
          <w:rFonts w:ascii="宋体" w:hAnsi="宋体" w:eastAsia="宋体"/>
          <w:sz w:val="32"/>
          <w:szCs w:val="32"/>
          <w:highlight w:val="none"/>
        </w:rPr>
        <w:t>Data space range</w:t>
      </w:r>
      <w:r>
        <w:rPr>
          <w:rFonts w:hint="eastAsia" w:ascii="宋体" w:hAnsi="宋体" w:eastAsia="宋体"/>
          <w:sz w:val="32"/>
          <w:szCs w:val="32"/>
          <w:highlight w:val="none"/>
        </w:rPr>
        <w:t>：</w:t>
      </w:r>
    </w:p>
    <w:tbl>
      <w:tblPr>
        <w:tblStyle w:val="8"/>
        <w:tblW w:w="0" w:type="auto"/>
        <w:jc w:val="center"/>
        <w:tblLayout w:type="autofit"/>
        <w:tblCellMar>
          <w:top w:w="0" w:type="dxa"/>
          <w:left w:w="108" w:type="dxa"/>
          <w:bottom w:w="0" w:type="dxa"/>
          <w:right w:w="108" w:type="dxa"/>
        </w:tblCellMar>
      </w:tblPr>
      <w:tblGrid>
        <w:gridCol w:w="2838"/>
        <w:gridCol w:w="2840"/>
        <w:gridCol w:w="2838"/>
      </w:tblGrid>
      <w:tr>
        <w:trPr>
          <w:jc w:val="center"/>
        </w:trPr>
        <w:tc>
          <w:tcPr>
            <w:tcW w:w="2880" w:type="dxa"/>
            <w:noWrap w:val="0"/>
            <w:vAlign w:val="top"/>
          </w:tcPr>
          <w:p>
            <w:pPr>
              <w:rPr>
                <w:rFonts w:ascii="宋体" w:hAnsi="宋体" w:eastAsia="宋体"/>
                <w:sz w:val="22"/>
                <w:szCs w:val="22"/>
                <w:highlight w:val="none"/>
              </w:rPr>
            </w:pPr>
            <w:r>
              <w:rPr>
                <w:rFonts w:ascii="宋体" w:hAnsi="宋体" w:eastAsia="宋体"/>
                <w:sz w:val="22"/>
                <w:szCs w:val="22"/>
                <w:highlight w:val="none"/>
              </w:rPr>
              <w:t>-</w:t>
            </w:r>
          </w:p>
        </w:tc>
        <w:tc>
          <w:tcPr>
            <w:tcW w:w="2880" w:type="dxa"/>
            <w:noWrap w:val="0"/>
            <w:vAlign w:val="top"/>
          </w:tcPr>
          <w:p>
            <w:pPr>
              <w:rPr>
                <w:rFonts w:hint="default" w:ascii="宋体" w:hAnsi="宋体" w:eastAsia="宋体"/>
                <w:sz w:val="22"/>
                <w:szCs w:val="22"/>
                <w:highlight w:val="none"/>
                <w:lang w:val="en-US" w:eastAsia="zh-CN"/>
              </w:rPr>
            </w:pPr>
            <w:r>
              <w:rPr>
                <w:rFonts w:hint="eastAsia" w:ascii="宋体" w:hAnsi="宋体" w:eastAsia="宋体"/>
                <w:sz w:val="22"/>
                <w:szCs w:val="22"/>
                <w:highlight w:val="none"/>
              </w:rPr>
              <w:t>Nor</w:t>
            </w:r>
            <w:r>
              <w:rPr>
                <w:rFonts w:ascii="宋体" w:hAnsi="宋体" w:eastAsia="宋体"/>
                <w:sz w:val="22"/>
                <w:szCs w:val="22"/>
                <w:highlight w:val="none"/>
              </w:rPr>
              <w:t>th：3</w:t>
            </w:r>
            <w:r>
              <w:rPr>
                <w:rFonts w:hint="eastAsia" w:ascii="宋体" w:hAnsi="宋体" w:eastAsia="宋体"/>
                <w:sz w:val="22"/>
                <w:szCs w:val="22"/>
                <w:highlight w:val="none"/>
                <w:lang w:val="en-US" w:eastAsia="zh-CN"/>
              </w:rPr>
              <w:t>6.60</w:t>
            </w:r>
          </w:p>
        </w:tc>
        <w:tc>
          <w:tcPr>
            <w:tcW w:w="2880" w:type="dxa"/>
            <w:noWrap w:val="0"/>
            <w:vAlign w:val="top"/>
          </w:tcPr>
          <w:p>
            <w:pPr>
              <w:rPr>
                <w:rFonts w:ascii="宋体" w:hAnsi="宋体" w:eastAsia="宋体"/>
                <w:sz w:val="22"/>
                <w:szCs w:val="22"/>
                <w:highlight w:val="none"/>
              </w:rPr>
            </w:pPr>
            <w:r>
              <w:rPr>
                <w:rFonts w:ascii="宋体" w:hAnsi="宋体" w:eastAsia="宋体"/>
                <w:sz w:val="22"/>
                <w:szCs w:val="22"/>
                <w:highlight w:val="none"/>
              </w:rPr>
              <w:t>-</w:t>
            </w:r>
          </w:p>
        </w:tc>
      </w:tr>
      <w:tr>
        <w:tblPrEx>
          <w:tblCellMar>
            <w:top w:w="0" w:type="dxa"/>
            <w:left w:w="108" w:type="dxa"/>
            <w:bottom w:w="0" w:type="dxa"/>
            <w:right w:w="108" w:type="dxa"/>
          </w:tblCellMar>
        </w:tblPrEx>
        <w:trPr>
          <w:jc w:val="center"/>
        </w:trPr>
        <w:tc>
          <w:tcPr>
            <w:tcW w:w="2880" w:type="dxa"/>
            <w:noWrap w:val="0"/>
            <w:vAlign w:val="top"/>
          </w:tcPr>
          <w:p>
            <w:pPr>
              <w:rPr>
                <w:rFonts w:hint="default" w:ascii="宋体" w:hAnsi="宋体" w:eastAsia="宋体"/>
                <w:sz w:val="22"/>
                <w:szCs w:val="22"/>
                <w:highlight w:val="none"/>
                <w:lang w:val="en-US" w:eastAsia="zh-CN"/>
              </w:rPr>
            </w:pPr>
            <w:r>
              <w:rPr>
                <w:rFonts w:hint="eastAsia" w:ascii="宋体" w:hAnsi="宋体" w:eastAsia="宋体"/>
                <w:sz w:val="22"/>
                <w:szCs w:val="22"/>
                <w:highlight w:val="none"/>
              </w:rPr>
              <w:t>W</w:t>
            </w:r>
            <w:r>
              <w:rPr>
                <w:rFonts w:ascii="宋体" w:hAnsi="宋体" w:eastAsia="宋体"/>
                <w:sz w:val="22"/>
                <w:szCs w:val="22"/>
                <w:highlight w:val="none"/>
              </w:rPr>
              <w:t>est：</w:t>
            </w:r>
            <w:r>
              <w:rPr>
                <w:rFonts w:hint="eastAsia" w:ascii="宋体" w:hAnsi="宋体" w:eastAsia="宋体"/>
                <w:sz w:val="22"/>
                <w:szCs w:val="22"/>
                <w:highlight w:val="none"/>
                <w:lang w:val="en-US" w:eastAsia="zh-CN"/>
              </w:rPr>
              <w:t>89.50</w:t>
            </w:r>
          </w:p>
        </w:tc>
        <w:tc>
          <w:tcPr>
            <w:tcW w:w="2880" w:type="dxa"/>
            <w:noWrap w:val="0"/>
            <w:vAlign w:val="top"/>
          </w:tcPr>
          <w:p>
            <w:pPr>
              <w:rPr>
                <w:rFonts w:ascii="宋体" w:hAnsi="宋体" w:eastAsia="宋体"/>
                <w:sz w:val="22"/>
                <w:szCs w:val="22"/>
                <w:highlight w:val="none"/>
              </w:rPr>
            </w:pPr>
            <w:r>
              <w:rPr>
                <w:rFonts w:ascii="宋体" w:hAnsi="宋体" w:eastAsia="宋体"/>
                <w:sz w:val="22"/>
                <w:szCs w:val="22"/>
                <w:highlight w:val="none"/>
              </w:rPr>
              <w:t>-</w:t>
            </w:r>
          </w:p>
        </w:tc>
        <w:tc>
          <w:tcPr>
            <w:tcW w:w="2880" w:type="dxa"/>
            <w:noWrap w:val="0"/>
            <w:vAlign w:val="top"/>
          </w:tcPr>
          <w:p>
            <w:pPr>
              <w:rPr>
                <w:rFonts w:hint="default" w:ascii="宋体" w:hAnsi="宋体" w:eastAsia="宋体"/>
                <w:sz w:val="22"/>
                <w:szCs w:val="22"/>
                <w:highlight w:val="none"/>
                <w:lang w:val="en-US" w:eastAsia="zh-CN"/>
              </w:rPr>
            </w:pPr>
            <w:r>
              <w:rPr>
                <w:rFonts w:ascii="宋体" w:hAnsi="宋体" w:eastAsia="宋体"/>
                <w:sz w:val="22"/>
                <w:szCs w:val="22"/>
                <w:highlight w:val="none"/>
              </w:rPr>
              <w:t>E</w:t>
            </w:r>
            <w:r>
              <w:rPr>
                <w:rFonts w:hint="eastAsia" w:ascii="宋体" w:hAnsi="宋体" w:eastAsia="宋体"/>
                <w:sz w:val="22"/>
                <w:szCs w:val="22"/>
                <w:highlight w:val="none"/>
              </w:rPr>
              <w:t>ast</w:t>
            </w:r>
            <w:r>
              <w:rPr>
                <w:rFonts w:ascii="宋体" w:hAnsi="宋体" w:eastAsia="宋体"/>
                <w:sz w:val="22"/>
                <w:szCs w:val="22"/>
                <w:highlight w:val="none"/>
              </w:rPr>
              <w:t>：94.</w:t>
            </w:r>
            <w:r>
              <w:rPr>
                <w:rFonts w:hint="eastAsia" w:ascii="宋体" w:hAnsi="宋体" w:eastAsia="宋体"/>
                <w:sz w:val="22"/>
                <w:szCs w:val="22"/>
                <w:highlight w:val="none"/>
                <w:lang w:val="en-US" w:eastAsia="zh-CN"/>
              </w:rPr>
              <w:t>00</w:t>
            </w:r>
          </w:p>
        </w:tc>
      </w:tr>
      <w:tr>
        <w:tblPrEx>
          <w:tblCellMar>
            <w:top w:w="0" w:type="dxa"/>
            <w:left w:w="108" w:type="dxa"/>
            <w:bottom w:w="0" w:type="dxa"/>
            <w:right w:w="108" w:type="dxa"/>
          </w:tblCellMar>
        </w:tblPrEx>
        <w:trPr>
          <w:jc w:val="center"/>
        </w:trPr>
        <w:tc>
          <w:tcPr>
            <w:tcW w:w="2880" w:type="dxa"/>
            <w:noWrap w:val="0"/>
            <w:vAlign w:val="top"/>
          </w:tcPr>
          <w:p>
            <w:pPr>
              <w:rPr>
                <w:rFonts w:ascii="宋体" w:hAnsi="宋体" w:eastAsia="宋体"/>
                <w:sz w:val="22"/>
                <w:szCs w:val="22"/>
                <w:highlight w:val="none"/>
              </w:rPr>
            </w:pPr>
            <w:r>
              <w:rPr>
                <w:rFonts w:ascii="宋体" w:hAnsi="宋体" w:eastAsia="宋体"/>
                <w:sz w:val="22"/>
                <w:szCs w:val="22"/>
                <w:highlight w:val="none"/>
              </w:rPr>
              <w:t>-</w:t>
            </w:r>
          </w:p>
        </w:tc>
        <w:tc>
          <w:tcPr>
            <w:tcW w:w="2880" w:type="dxa"/>
            <w:noWrap w:val="0"/>
            <w:vAlign w:val="top"/>
          </w:tcPr>
          <w:p>
            <w:pPr>
              <w:rPr>
                <w:rFonts w:hint="default" w:ascii="宋体" w:hAnsi="宋体" w:eastAsia="宋体"/>
                <w:sz w:val="22"/>
                <w:szCs w:val="22"/>
                <w:highlight w:val="none"/>
                <w:lang w:val="en-US" w:eastAsia="zh-CN"/>
              </w:rPr>
            </w:pPr>
            <w:r>
              <w:rPr>
                <w:rFonts w:ascii="宋体" w:hAnsi="宋体" w:eastAsia="宋体"/>
                <w:sz w:val="22"/>
                <w:szCs w:val="22"/>
                <w:highlight w:val="none"/>
              </w:rPr>
              <w:t>South：33.</w:t>
            </w:r>
            <w:r>
              <w:rPr>
                <w:rFonts w:hint="eastAsia" w:ascii="宋体" w:hAnsi="宋体" w:eastAsia="宋体"/>
                <w:sz w:val="22"/>
                <w:szCs w:val="22"/>
                <w:highlight w:val="none"/>
                <w:lang w:val="en-US" w:eastAsia="zh-CN"/>
              </w:rPr>
              <w:t>33</w:t>
            </w:r>
          </w:p>
        </w:tc>
        <w:tc>
          <w:tcPr>
            <w:tcW w:w="2880" w:type="dxa"/>
            <w:noWrap w:val="0"/>
            <w:vAlign w:val="top"/>
          </w:tcPr>
          <w:p>
            <w:pPr>
              <w:rPr>
                <w:rFonts w:ascii="宋体" w:hAnsi="宋体" w:eastAsia="宋体"/>
                <w:sz w:val="22"/>
                <w:szCs w:val="22"/>
                <w:highlight w:val="none"/>
              </w:rPr>
            </w:pPr>
            <w:r>
              <w:rPr>
                <w:rFonts w:ascii="宋体" w:hAnsi="宋体" w:eastAsia="宋体"/>
                <w:sz w:val="22"/>
                <w:szCs w:val="22"/>
                <w:highlight w:val="none"/>
              </w:rPr>
              <w:t>-</w:t>
            </w:r>
          </w:p>
        </w:tc>
      </w:tr>
    </w:tbl>
    <w:p>
      <w:pPr>
        <w:rPr>
          <w:rFonts w:ascii="宋体" w:hAnsi="宋体" w:eastAsia="宋体"/>
          <w:sz w:val="22"/>
          <w:szCs w:val="22"/>
          <w:highlight w:val="none"/>
        </w:rPr>
      </w:pPr>
      <w:r>
        <w:rPr>
          <w:rFonts w:hint="eastAsia" w:ascii="宋体" w:hAnsi="宋体" w:eastAsia="宋体"/>
          <w:sz w:val="32"/>
          <w:szCs w:val="32"/>
          <w:highlight w:val="none"/>
        </w:rPr>
        <w:t>5、</w:t>
      </w:r>
      <w:r>
        <w:rPr>
          <w:rFonts w:ascii="宋体" w:hAnsi="宋体" w:eastAsia="宋体"/>
          <w:sz w:val="32"/>
          <w:szCs w:val="32"/>
          <w:highlight w:val="none"/>
        </w:rPr>
        <w:t>Time limit</w:t>
      </w:r>
      <w:r>
        <w:rPr>
          <w:rFonts w:hint="eastAsia" w:ascii="宋体" w:hAnsi="宋体" w:eastAsia="宋体"/>
          <w:sz w:val="32"/>
          <w:szCs w:val="32"/>
          <w:highlight w:val="none"/>
        </w:rPr>
        <w:t>：</w:t>
      </w:r>
    </w:p>
    <w:p>
      <w:pPr>
        <w:rPr>
          <w:rFonts w:hint="default" w:ascii="宋体" w:hAnsi="宋体" w:eastAsia="宋体"/>
          <w:sz w:val="22"/>
          <w:szCs w:val="22"/>
        </w:rPr>
      </w:pPr>
      <w:r>
        <w:rPr>
          <w:rFonts w:hint="default" w:ascii="宋体" w:hAnsi="宋体" w:eastAsia="宋体"/>
          <w:sz w:val="22"/>
          <w:szCs w:val="22"/>
        </w:rPr>
        <w:t>1989-August 1990</w:t>
      </w:r>
    </w:p>
    <w:p>
      <w:pPr>
        <w:rPr>
          <w:rFonts w:ascii="宋体" w:hAnsi="宋体" w:eastAsia="宋体"/>
          <w:sz w:val="32"/>
          <w:szCs w:val="32"/>
        </w:rPr>
      </w:pPr>
      <w:r>
        <w:rPr>
          <w:rFonts w:hint="eastAsia" w:ascii="宋体" w:hAnsi="宋体" w:eastAsia="宋体"/>
          <w:sz w:val="32"/>
          <w:szCs w:val="32"/>
        </w:rPr>
        <w:t>6、</w:t>
      </w:r>
      <w:r>
        <w:rPr>
          <w:rFonts w:ascii="宋体" w:hAnsi="宋体" w:eastAsia="宋体"/>
          <w:sz w:val="32"/>
          <w:szCs w:val="32"/>
        </w:rPr>
        <w:t>Reference method</w:t>
      </w:r>
      <w:r>
        <w:rPr>
          <w:rFonts w:hint="eastAsia" w:ascii="宋体" w:hAnsi="宋体" w:eastAsia="宋体"/>
          <w:sz w:val="32"/>
          <w:szCs w:val="32"/>
        </w:rPr>
        <w:t>：</w:t>
      </w:r>
    </w:p>
    <w:p>
      <w:pPr>
        <w:rPr>
          <w:rFonts w:ascii="宋体" w:hAnsi="宋体" w:eastAsia="宋体"/>
          <w:sz w:val="22"/>
          <w:szCs w:val="22"/>
        </w:rPr>
      </w:pPr>
      <w:r>
        <w:rPr>
          <w:rFonts w:hint="eastAsia" w:ascii="宋体" w:hAnsi="宋体" w:eastAsia="宋体"/>
          <w:sz w:val="22"/>
          <w:szCs w:val="22"/>
        </w:rPr>
        <w:t>Data references:</w:t>
      </w:r>
    </w:p>
    <w:p>
      <w:pPr>
        <w:rPr>
          <w:rFonts w:ascii="宋体" w:hAnsi="宋体" w:eastAsia="宋体"/>
          <w:sz w:val="22"/>
          <w:szCs w:val="22"/>
        </w:rPr>
      </w:pPr>
      <w:r>
        <w:rPr>
          <w:rFonts w:hint="eastAsia" w:ascii="宋体" w:hAnsi="宋体" w:eastAsia="宋体"/>
          <w:sz w:val="22"/>
          <w:szCs w:val="22"/>
          <w:lang w:val="en-US" w:eastAsia="zh-CN"/>
        </w:rPr>
        <w:t>青海</w:t>
      </w:r>
      <w:r>
        <w:rPr>
          <w:rFonts w:hint="eastAsia" w:ascii="宋体" w:hAnsi="宋体" w:eastAsia="宋体"/>
          <w:sz w:val="22"/>
          <w:szCs w:val="22"/>
        </w:rPr>
        <w:t>可可西里地区现代冰川分布状况数据集</w:t>
      </w:r>
      <w:r>
        <w:rPr>
          <w:rFonts w:ascii="宋体" w:hAnsi="宋体" w:eastAsia="宋体"/>
          <w:sz w:val="22"/>
          <w:szCs w:val="22"/>
        </w:rPr>
        <w:t>. 国家青藏高原科学数据中心, 202</w:t>
      </w:r>
      <w:r>
        <w:rPr>
          <w:rFonts w:hint="eastAsia" w:ascii="宋体" w:hAnsi="宋体" w:eastAsia="宋体"/>
          <w:sz w:val="22"/>
          <w:szCs w:val="22"/>
          <w:lang w:val="en-US" w:eastAsia="zh-CN"/>
        </w:rPr>
        <w:t>1</w:t>
      </w:r>
      <w:r>
        <w:rPr>
          <w:rFonts w:ascii="宋体" w:hAnsi="宋体" w:eastAsia="宋体"/>
          <w:sz w:val="22"/>
          <w:szCs w:val="22"/>
        </w:rPr>
        <w:t>.</w:t>
      </w:r>
    </w:p>
    <w:p>
      <w:pPr>
        <w:rPr>
          <w:rFonts w:ascii="宋体" w:hAnsi="宋体" w:eastAsia="宋体"/>
          <w:sz w:val="22"/>
          <w:szCs w:val="22"/>
        </w:rPr>
      </w:pPr>
      <w:r>
        <w:rPr>
          <w:rFonts w:ascii="宋体" w:hAnsi="宋体" w:eastAsia="宋体"/>
          <w:sz w:val="22"/>
          <w:szCs w:val="22"/>
        </w:rPr>
        <w:t xml:space="preserve">[Data </w:t>
      </w:r>
      <w:r>
        <w:rPr>
          <w:rFonts w:hint="eastAsia" w:ascii="宋体" w:hAnsi="宋体" w:eastAsia="宋体"/>
          <w:sz w:val="22"/>
          <w:szCs w:val="22"/>
          <w:lang w:val="en-US" w:eastAsia="zh-CN"/>
        </w:rPr>
        <w:t>set of</w:t>
      </w:r>
      <w:r>
        <w:rPr>
          <w:rFonts w:ascii="宋体" w:hAnsi="宋体" w:eastAsia="宋体"/>
          <w:sz w:val="22"/>
          <w:szCs w:val="22"/>
        </w:rPr>
        <w:t xml:space="preserve"> modern glacier distribution in Hoh Xil area, Qinghai Province</w:t>
      </w:r>
    </w:p>
    <w:p>
      <w:pPr>
        <w:rPr>
          <w:rFonts w:ascii="宋体" w:hAnsi="宋体" w:eastAsia="宋体"/>
          <w:sz w:val="22"/>
          <w:szCs w:val="22"/>
        </w:rPr>
      </w:pPr>
      <w:r>
        <w:rPr>
          <w:rFonts w:ascii="宋体" w:hAnsi="宋体" w:eastAsia="宋体"/>
          <w:sz w:val="22"/>
          <w:szCs w:val="22"/>
        </w:rPr>
        <w:t>. National Tibetan Plateau Data Center, 202</w:t>
      </w:r>
      <w:r>
        <w:rPr>
          <w:rFonts w:hint="eastAsia" w:ascii="宋体" w:hAnsi="宋体" w:eastAsia="宋体"/>
          <w:sz w:val="22"/>
          <w:szCs w:val="22"/>
          <w:lang w:val="en-US" w:eastAsia="zh-CN"/>
        </w:rPr>
        <w:t>1</w:t>
      </w:r>
      <w:r>
        <w:rPr>
          <w:rFonts w:ascii="宋体" w:hAnsi="宋体" w:eastAsia="宋体"/>
          <w:sz w:val="22"/>
          <w:szCs w:val="22"/>
        </w:rPr>
        <w:t>. ]</w:t>
      </w:r>
    </w:p>
    <w:p>
      <w:pPr>
        <w:rPr>
          <w:rFonts w:ascii="宋体" w:hAnsi="宋体" w:eastAsia="宋体"/>
          <w:sz w:val="22"/>
          <w:szCs w:val="22"/>
        </w:rPr>
      </w:pPr>
      <w:r>
        <w:rPr>
          <w:rFonts w:ascii="宋体" w:hAnsi="宋体" w:eastAsia="宋体"/>
          <w:sz w:val="22"/>
          <w:szCs w:val="22"/>
        </w:rPr>
        <w:t>Article citation</w:t>
      </w:r>
      <w:r>
        <w:rPr>
          <w:rFonts w:hint="eastAsia" w:ascii="宋体" w:hAnsi="宋体" w:eastAsia="宋体"/>
          <w:sz w:val="22"/>
          <w:szCs w:val="22"/>
        </w:rPr>
        <w:t>：</w:t>
      </w:r>
    </w:p>
    <w:p>
      <w:pPr>
        <w:rPr>
          <w:rFonts w:ascii="宋体" w:hAnsi="宋体" w:eastAsia="宋体"/>
          <w:sz w:val="22"/>
          <w:szCs w:val="22"/>
        </w:rPr>
      </w:pPr>
      <w:r>
        <w:rPr>
          <w:rFonts w:ascii="宋体" w:hAnsi="宋体" w:eastAsia="宋体"/>
          <w:sz w:val="22"/>
          <w:szCs w:val="22"/>
        </w:rPr>
        <w:t xml:space="preserve">Hoh Xil Integrated Scientific Expedition Team. 1996. </w:t>
      </w:r>
      <w:r>
        <w:rPr>
          <w:rFonts w:hint="eastAsia" w:ascii="宋体" w:hAnsi="宋体" w:eastAsia="宋体"/>
          <w:sz w:val="22"/>
          <w:szCs w:val="22"/>
        </w:rPr>
        <w:t>&lt;</w:t>
      </w:r>
      <w:r>
        <w:rPr>
          <w:rFonts w:ascii="宋体" w:hAnsi="宋体" w:eastAsia="宋体"/>
          <w:sz w:val="22"/>
          <w:szCs w:val="22"/>
        </w:rPr>
        <w:t>Natural Environment of Hoh Xil Area, Qinghai&gt; [M]. Beijing: Science Press</w:t>
      </w:r>
    </w:p>
    <w:p>
      <w:pPr>
        <w:rPr>
          <w:rFonts w:ascii="宋体" w:hAnsi="宋体" w:eastAsia="宋体"/>
          <w:sz w:val="32"/>
          <w:szCs w:val="32"/>
        </w:rPr>
      </w:pPr>
      <w:r>
        <w:rPr>
          <w:rFonts w:hint="eastAsia" w:ascii="宋体" w:hAnsi="宋体" w:eastAsia="宋体"/>
          <w:sz w:val="32"/>
          <w:szCs w:val="32"/>
        </w:rPr>
        <w:t>7、</w:t>
      </w:r>
      <w:r>
        <w:rPr>
          <w:rFonts w:ascii="宋体" w:hAnsi="宋体" w:eastAsia="宋体"/>
          <w:sz w:val="32"/>
          <w:szCs w:val="32"/>
        </w:rPr>
        <w:t>Funding project information</w:t>
      </w:r>
    </w:p>
    <w:p>
      <w:pPr>
        <w:rPr>
          <w:rFonts w:ascii="宋体" w:hAnsi="宋体" w:eastAsia="宋体"/>
          <w:sz w:val="22"/>
          <w:szCs w:val="22"/>
        </w:rPr>
      </w:pPr>
      <w:bookmarkStart w:id="2" w:name="OLE_LINK41"/>
      <w:bookmarkStart w:id="3" w:name="OLE_LINK40"/>
      <w:r>
        <w:rPr>
          <w:rFonts w:ascii="宋体" w:hAnsi="宋体" w:eastAsia="宋体"/>
          <w:sz w:val="22"/>
          <w:szCs w:val="22"/>
        </w:rPr>
        <w:t>Hoh Xil area Scientific Expedition Program</w:t>
      </w:r>
    </w:p>
    <w:p>
      <w:pPr>
        <w:rPr>
          <w:rFonts w:ascii="宋体" w:hAnsi="宋体" w:eastAsia="宋体"/>
          <w:sz w:val="22"/>
          <w:szCs w:val="22"/>
        </w:rPr>
      </w:pPr>
    </w:p>
    <w:bookmarkEnd w:id="2"/>
    <w:bookmarkEnd w:id="3"/>
    <w:p>
      <w:pPr>
        <w:rPr>
          <w:rFonts w:ascii="宋体" w:hAnsi="宋体" w:eastAsia="宋体"/>
          <w:sz w:val="32"/>
          <w:szCs w:val="32"/>
        </w:rPr>
      </w:pPr>
      <w:r>
        <w:rPr>
          <w:rFonts w:hint="eastAsia" w:ascii="宋体" w:hAnsi="宋体" w:eastAsia="宋体"/>
          <w:sz w:val="32"/>
          <w:szCs w:val="32"/>
        </w:rPr>
        <w:t>8、</w:t>
      </w:r>
      <w:r>
        <w:rPr>
          <w:rFonts w:ascii="宋体" w:hAnsi="宋体" w:eastAsia="宋体"/>
          <w:sz w:val="32"/>
          <w:szCs w:val="32"/>
        </w:rPr>
        <w:t>Data resource provider</w:t>
      </w:r>
    </w:p>
    <w:p>
      <w:pPr>
        <w:rPr>
          <w:rFonts w:ascii="宋体" w:hAnsi="宋体" w:eastAsia="宋体"/>
          <w:sz w:val="22"/>
        </w:rPr>
      </w:pPr>
      <w:r>
        <w:rPr>
          <w:rFonts w:hint="eastAsia" w:ascii="宋体" w:hAnsi="宋体" w:eastAsia="宋体"/>
          <w:sz w:val="22"/>
        </w:rPr>
        <w:t>Name</w:t>
      </w:r>
      <w:r>
        <w:rPr>
          <w:rFonts w:ascii="宋体" w:hAnsi="宋体" w:eastAsia="宋体"/>
          <w:sz w:val="22"/>
        </w:rPr>
        <w:t>: L</w:t>
      </w:r>
      <w:r>
        <w:rPr>
          <w:rFonts w:hint="eastAsia" w:ascii="宋体" w:hAnsi="宋体" w:eastAsia="宋体"/>
          <w:sz w:val="22"/>
        </w:rPr>
        <w:t>i</w:t>
      </w:r>
      <w:r>
        <w:rPr>
          <w:rFonts w:ascii="宋体" w:hAnsi="宋体" w:eastAsia="宋体"/>
          <w:sz w:val="22"/>
        </w:rPr>
        <w:t xml:space="preserve"> </w:t>
      </w:r>
      <w:r>
        <w:rPr>
          <w:rFonts w:hint="eastAsia" w:ascii="宋体" w:hAnsi="宋体" w:eastAsia="宋体"/>
          <w:sz w:val="22"/>
        </w:rPr>
        <w:t>bingyuan</w:t>
      </w:r>
      <w:r>
        <w:rPr>
          <w:rFonts w:hint="eastAsia" w:ascii="宋体" w:hAnsi="宋体" w:eastAsia="宋体"/>
          <w:sz w:val="22"/>
        </w:rPr>
        <w:br w:type="textWrapping"/>
      </w:r>
      <w:r>
        <w:rPr>
          <w:rFonts w:ascii="宋体" w:hAnsi="宋体" w:eastAsia="宋体"/>
          <w:sz w:val="22"/>
        </w:rPr>
        <w:t>Institution: I</w:t>
      </w:r>
      <w:r>
        <w:rPr>
          <w:rFonts w:hint="eastAsia" w:ascii="宋体" w:hAnsi="宋体" w:eastAsia="宋体"/>
          <w:sz w:val="22"/>
        </w:rPr>
        <w:t>nstitute</w:t>
      </w:r>
      <w:r>
        <w:rPr>
          <w:rFonts w:ascii="宋体" w:hAnsi="宋体" w:eastAsia="宋体"/>
          <w:sz w:val="22"/>
        </w:rPr>
        <w:t xml:space="preserve"> of Geographic Sciences and Natural Resources Research</w:t>
      </w:r>
      <w:r>
        <w:rPr>
          <w:rFonts w:ascii="宋体" w:hAnsi="宋体" w:eastAsia="宋体"/>
          <w:sz w:val="22"/>
        </w:rPr>
        <w:br w:type="textWrapping"/>
      </w:r>
      <w:r>
        <w:rPr>
          <w:rFonts w:hint="eastAsia" w:ascii="宋体" w:hAnsi="宋体" w:eastAsia="宋体"/>
          <w:sz w:val="22"/>
        </w:rPr>
        <w:t>E</w:t>
      </w:r>
      <w:r>
        <w:rPr>
          <w:rFonts w:ascii="宋体" w:hAnsi="宋体" w:eastAsia="宋体"/>
          <w:sz w:val="22"/>
        </w:rPr>
        <w:t>-</w:t>
      </w:r>
      <w:r>
        <w:rPr>
          <w:rFonts w:hint="eastAsia" w:ascii="宋体" w:hAnsi="宋体" w:eastAsia="宋体"/>
          <w:sz w:val="22"/>
        </w:rPr>
        <w:t>mail</w:t>
      </w:r>
      <w:r>
        <w:rPr>
          <w:rFonts w:ascii="宋体" w:hAnsi="宋体" w:eastAsia="宋体"/>
          <w:sz w:val="22"/>
        </w:rPr>
        <w:t xml:space="preserve">: </w:t>
      </w:r>
      <w:r>
        <w:fldChar w:fldCharType="begin"/>
      </w:r>
      <w:r>
        <w:instrText xml:space="preserve"> HYPERLINK "mailto:liby@igsnrr.ac.cn" </w:instrText>
      </w:r>
      <w:r>
        <w:fldChar w:fldCharType="separate"/>
      </w:r>
      <w:r>
        <w:rPr>
          <w:rStyle w:val="11"/>
          <w:rFonts w:hint="eastAsia"/>
          <w:szCs w:val="21"/>
        </w:rPr>
        <w:t>liby@igsnrr.ac.cn</w:t>
      </w:r>
      <w:r>
        <w:rPr>
          <w:rFonts w:hint="eastAsia"/>
          <w:szCs w:val="21"/>
        </w:rPr>
        <w:fldChar w:fldCharType="end"/>
      </w:r>
    </w:p>
    <w:p>
      <w:pPr>
        <w:rPr>
          <w:rFonts w:ascii="宋体" w:hAnsi="宋体" w:eastAsia="宋体"/>
          <w:sz w:val="32"/>
          <w:szCs w:val="32"/>
        </w:rPr>
      </w:pPr>
      <w:r>
        <w:rPr>
          <w:rFonts w:ascii="宋体" w:hAnsi="宋体" w:eastAsia="宋体"/>
          <w:sz w:val="22"/>
        </w:rPr>
        <w:br w:type="textWrapping"/>
      </w:r>
      <w:r>
        <w:rPr>
          <w:rFonts w:ascii="宋体" w:hAnsi="宋体" w:eastAsia="宋体"/>
          <w:sz w:val="32"/>
          <w:szCs w:val="32"/>
        </w:rPr>
        <w:t>9</w:t>
      </w:r>
      <w:r>
        <w:rPr>
          <w:rFonts w:hint="eastAsia" w:ascii="宋体" w:hAnsi="宋体" w:eastAsia="宋体"/>
          <w:sz w:val="32"/>
          <w:szCs w:val="32"/>
        </w:rPr>
        <w:t>、</w:t>
      </w:r>
      <w:r>
        <w:rPr>
          <w:rFonts w:ascii="宋体" w:hAnsi="宋体" w:eastAsia="宋体"/>
          <w:sz w:val="32"/>
          <w:szCs w:val="32"/>
        </w:rPr>
        <w:t>Data resource producer</w:t>
      </w:r>
    </w:p>
    <w:p>
      <w:pPr>
        <w:rPr>
          <w:rFonts w:ascii="宋体" w:hAnsi="宋体" w:eastAsia="宋体"/>
          <w:sz w:val="22"/>
        </w:rPr>
      </w:pPr>
      <w:r>
        <w:rPr>
          <w:rFonts w:hint="eastAsia" w:ascii="宋体" w:hAnsi="宋体" w:eastAsia="宋体"/>
          <w:sz w:val="22"/>
        </w:rPr>
        <w:t>Name</w:t>
      </w:r>
      <w:r>
        <w:rPr>
          <w:rFonts w:ascii="宋体" w:hAnsi="宋体" w:eastAsia="宋体"/>
          <w:sz w:val="22"/>
        </w:rPr>
        <w:t xml:space="preserve">: </w:t>
      </w:r>
      <w:r>
        <w:rPr>
          <w:rFonts w:hint="eastAsia" w:ascii="宋体" w:hAnsi="宋体" w:eastAsia="宋体"/>
          <w:sz w:val="22"/>
          <w:lang w:val="en-US" w:eastAsia="zh-CN"/>
        </w:rPr>
        <w:t>Zhou jianquan</w:t>
      </w:r>
      <w:r>
        <w:rPr>
          <w:rFonts w:hint="eastAsia" w:ascii="宋体" w:hAnsi="宋体" w:eastAsia="宋体"/>
          <w:sz w:val="22"/>
        </w:rPr>
        <w:br w:type="textWrapping"/>
      </w:r>
      <w:r>
        <w:rPr>
          <w:rFonts w:ascii="宋体" w:hAnsi="宋体" w:eastAsia="宋体"/>
          <w:sz w:val="22"/>
        </w:rPr>
        <w:t>Institution: Data Processing Group of The National Qinghai-Tibet Plateau Scientific Data Center (Jointly built by Lanzhou University)</w:t>
      </w:r>
      <w:r>
        <w:rPr>
          <w:rFonts w:ascii="宋体" w:hAnsi="宋体" w:eastAsia="宋体"/>
          <w:sz w:val="22"/>
        </w:rPr>
        <w:br w:type="textWrapping"/>
      </w:r>
      <w:r>
        <w:rPr>
          <w:rFonts w:hint="eastAsia" w:ascii="宋体" w:hAnsi="宋体" w:eastAsia="宋体"/>
          <w:sz w:val="22"/>
        </w:rPr>
        <w:t>E</w:t>
      </w:r>
      <w:r>
        <w:rPr>
          <w:rFonts w:ascii="宋体" w:hAnsi="宋体" w:eastAsia="宋体"/>
          <w:sz w:val="22"/>
        </w:rPr>
        <w:t>-</w:t>
      </w:r>
      <w:r>
        <w:rPr>
          <w:rFonts w:hint="eastAsia" w:ascii="宋体" w:hAnsi="宋体" w:eastAsia="宋体"/>
          <w:sz w:val="22"/>
        </w:rPr>
        <w:t>mail</w:t>
      </w:r>
      <w:r>
        <w:rPr>
          <w:rFonts w:ascii="宋体" w:hAnsi="宋体" w:eastAsia="宋体"/>
          <w:sz w:val="22"/>
        </w:rPr>
        <w:t xml:space="preserve">: </w:t>
      </w:r>
      <w:r>
        <w:rPr>
          <w:rFonts w:hint="eastAsia" w:ascii="宋体" w:hAnsi="宋体" w:eastAsia="宋体"/>
          <w:sz w:val="22"/>
          <w:lang w:val="en-US" w:eastAsia="zh-CN"/>
        </w:rPr>
        <w:fldChar w:fldCharType="begin"/>
      </w:r>
      <w:r>
        <w:rPr>
          <w:rFonts w:hint="eastAsia" w:ascii="宋体" w:hAnsi="宋体" w:eastAsia="宋体"/>
          <w:sz w:val="22"/>
          <w:lang w:val="en-US" w:eastAsia="zh-CN"/>
        </w:rPr>
        <w:instrText xml:space="preserve"> HYPERLINK "mailto:zhoujq19@lzu.edu.cn" </w:instrText>
      </w:r>
      <w:r>
        <w:rPr>
          <w:rFonts w:hint="eastAsia" w:ascii="宋体" w:hAnsi="宋体" w:eastAsia="宋体"/>
          <w:sz w:val="22"/>
          <w:lang w:val="en-US" w:eastAsia="zh-CN"/>
        </w:rPr>
        <w:fldChar w:fldCharType="separate"/>
      </w:r>
      <w:r>
        <w:rPr>
          <w:rStyle w:val="11"/>
          <w:rFonts w:hint="eastAsia" w:ascii="宋体" w:hAnsi="宋体" w:eastAsia="宋体"/>
          <w:sz w:val="22"/>
          <w:lang w:val="en-US" w:eastAsia="zh-CN"/>
        </w:rPr>
        <w:t>zhoujq</w:t>
      </w:r>
      <w:r>
        <w:rPr>
          <w:rStyle w:val="11"/>
          <w:rFonts w:ascii="宋体" w:hAnsi="宋体" w:eastAsia="宋体"/>
          <w:sz w:val="22"/>
        </w:rPr>
        <w:t>19@lzu.edu.cn</w:t>
      </w:r>
      <w:r>
        <w:rPr>
          <w:rFonts w:hint="eastAsia" w:ascii="宋体" w:hAnsi="宋体" w:eastAsia="宋体"/>
          <w:sz w:val="22"/>
          <w:lang w:val="en-US" w:eastAsia="zh-CN"/>
        </w:rPr>
        <w:fldChar w:fldCharType="end"/>
      </w:r>
    </w:p>
    <w:p>
      <w:pPr>
        <w:rPr>
          <w:rFonts w:ascii="宋体" w:hAnsi="宋体" w:eastAsia="宋体"/>
          <w:sz w:val="22"/>
        </w:rPr>
      </w:pPr>
    </w:p>
    <w:p>
      <w:pPr>
        <w:rPr>
          <w:rFonts w:ascii="宋体" w:hAnsi="宋体" w:eastAsia="宋体"/>
          <w:sz w:val="22"/>
        </w:rPr>
      </w:pPr>
      <w:r>
        <w:rPr>
          <w:rFonts w:hint="eastAsia" w:ascii="宋体" w:hAnsi="宋体" w:eastAsia="宋体"/>
          <w:sz w:val="22"/>
        </w:rPr>
        <w:t>Name</w:t>
      </w:r>
      <w:r>
        <w:rPr>
          <w:rFonts w:ascii="宋体" w:hAnsi="宋体" w:eastAsia="宋体"/>
          <w:sz w:val="22"/>
        </w:rPr>
        <w:t>:</w:t>
      </w:r>
      <w:r>
        <w:rPr>
          <w:rFonts w:hint="eastAsia" w:ascii="宋体" w:hAnsi="宋体" w:eastAsia="宋体"/>
          <w:sz w:val="22"/>
          <w:lang w:val="en-US" w:eastAsia="zh-CN"/>
        </w:rPr>
        <w:t>Nian Yanyun</w:t>
      </w:r>
      <w:r>
        <w:rPr>
          <w:rFonts w:hint="eastAsia" w:ascii="宋体" w:hAnsi="宋体" w:eastAsia="宋体"/>
          <w:sz w:val="22"/>
        </w:rPr>
        <w:br w:type="textWrapping"/>
      </w:r>
      <w:r>
        <w:rPr>
          <w:rFonts w:ascii="宋体" w:hAnsi="宋体" w:eastAsia="宋体"/>
          <w:sz w:val="22"/>
        </w:rPr>
        <w:t>Institution: Data Processing Group of The National Qinghai-Tibet Plateau Scientific Data Center (Jointly built by Lanzhou University)</w:t>
      </w:r>
      <w:r>
        <w:rPr>
          <w:rFonts w:ascii="宋体" w:hAnsi="宋体" w:eastAsia="宋体"/>
          <w:sz w:val="22"/>
        </w:rPr>
        <w:br w:type="textWrapping"/>
      </w:r>
      <w:r>
        <w:rPr>
          <w:rFonts w:hint="eastAsia" w:ascii="宋体" w:hAnsi="宋体" w:eastAsia="宋体"/>
          <w:sz w:val="22"/>
        </w:rPr>
        <w:t>E</w:t>
      </w:r>
      <w:r>
        <w:rPr>
          <w:rFonts w:ascii="宋体" w:hAnsi="宋体" w:eastAsia="宋体"/>
          <w:sz w:val="22"/>
        </w:rPr>
        <w:t>-</w:t>
      </w:r>
      <w:r>
        <w:rPr>
          <w:rFonts w:hint="eastAsia" w:ascii="宋体" w:hAnsi="宋体" w:eastAsia="宋体"/>
          <w:sz w:val="22"/>
        </w:rPr>
        <w:t>mail</w:t>
      </w:r>
      <w:r>
        <w:rPr>
          <w:rFonts w:ascii="宋体" w:hAnsi="宋体" w:eastAsia="宋体"/>
          <w:sz w:val="22"/>
        </w:rPr>
        <w:t xml:space="preserve">: </w:t>
      </w:r>
      <w:r>
        <w:rPr>
          <w:rFonts w:hint="eastAsia" w:ascii="宋体" w:hAnsi="宋体" w:eastAsia="宋体"/>
          <w:sz w:val="22"/>
          <w:lang w:val="en-US" w:eastAsia="zh-CN"/>
        </w:rPr>
        <w:t>yynian</w:t>
      </w:r>
      <w:r>
        <w:rPr>
          <w:rFonts w:ascii="宋体" w:hAnsi="宋体" w:eastAsia="宋体"/>
          <w:sz w:val="22"/>
        </w:rPr>
        <w:t>@lzu.edu.cn</w:t>
      </w:r>
    </w:p>
    <w:p>
      <w:pPr>
        <w:rPr>
          <w:rFonts w:ascii="宋体" w:hAnsi="宋体" w:eastAsia="宋体"/>
          <w:sz w:val="22"/>
        </w:rPr>
      </w:pPr>
      <w:r>
        <w:rPr>
          <w:rFonts w:ascii="宋体" w:hAnsi="宋体" w:eastAsia="宋体"/>
          <w:sz w:val="22"/>
        </w:rPr>
        <w:br w:type="textWrapping"/>
      </w:r>
      <w:r>
        <w:rPr>
          <w:rFonts w:ascii="宋体" w:hAnsi="宋体" w:eastAsia="宋体"/>
          <w:sz w:val="32"/>
          <w:szCs w:val="32"/>
        </w:rPr>
        <w:t>10</w:t>
      </w:r>
      <w:r>
        <w:rPr>
          <w:rFonts w:hint="eastAsia" w:ascii="宋体" w:hAnsi="宋体" w:eastAsia="宋体"/>
          <w:sz w:val="32"/>
          <w:szCs w:val="32"/>
        </w:rPr>
        <w:t>、</w:t>
      </w:r>
      <w:r>
        <w:rPr>
          <w:rFonts w:ascii="宋体" w:hAnsi="宋体" w:eastAsia="宋体"/>
          <w:sz w:val="32"/>
          <w:szCs w:val="32"/>
        </w:rPr>
        <w:t>Data cartography display</w:t>
      </w:r>
      <w:r>
        <w:rPr>
          <w:rFonts w:hint="eastAsia" w:ascii="宋体" w:hAnsi="宋体" w:eastAsia="宋体"/>
          <w:sz w:val="32"/>
          <w:szCs w:val="32"/>
        </w:rPr>
        <w:t>：</w:t>
      </w:r>
    </w:p>
    <w:p>
      <w:pPr>
        <w:rPr>
          <w:rFonts w:ascii="宋体" w:hAnsi="宋体" w:eastAsia="宋体"/>
          <w:sz w:val="22"/>
        </w:rPr>
      </w:pPr>
      <w:r>
        <w:rPr>
          <w:rFonts w:hint="default" w:ascii="宋体" w:hAnsi="宋体" w:eastAsia="宋体"/>
          <w:sz w:val="22"/>
          <w:lang w:val="en-US" w:eastAsia="zh-CN"/>
        </w:rPr>
        <w:drawing>
          <wp:inline distT="0" distB="0" distL="114300" distR="114300">
            <wp:extent cx="5067300" cy="3121660"/>
            <wp:effectExtent l="0" t="0" r="7620" b="2540"/>
            <wp:docPr id="1" name="图片 1" descr="可可西里范围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可可西里范围图"/>
                    <pic:cNvPicPr>
                      <a:picLocks noChangeAspect="1"/>
                    </pic:cNvPicPr>
                  </pic:nvPicPr>
                  <pic:blipFill>
                    <a:blip r:embed="rId4"/>
                    <a:stretch>
                      <a:fillRect/>
                    </a:stretch>
                  </pic:blipFill>
                  <pic:spPr>
                    <a:xfrm>
                      <a:off x="0" y="0"/>
                      <a:ext cx="5067300" cy="3121660"/>
                    </a:xfrm>
                    <a:prstGeom prst="rect">
                      <a:avLst/>
                    </a:prstGeom>
                  </pic:spPr>
                </pic:pic>
              </a:graphicData>
            </a:graphic>
          </wp:inline>
        </w:drawing>
      </w:r>
    </w:p>
    <w:p>
      <w:pPr>
        <w:rPr>
          <w:rFonts w:ascii="宋体" w:hAnsi="宋体" w:eastAsia="宋体"/>
          <w:sz w:val="22"/>
        </w:rPr>
      </w:pPr>
    </w:p>
    <w:sectPr>
      <w:pgSz w:w="11900" w:h="16840"/>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D8"/>
    <w:rsid w:val="000517AC"/>
    <w:rsid w:val="000944E6"/>
    <w:rsid w:val="000B60AC"/>
    <w:rsid w:val="000C048B"/>
    <w:rsid w:val="000C6B32"/>
    <w:rsid w:val="000D1272"/>
    <w:rsid w:val="000F56A6"/>
    <w:rsid w:val="000F61B4"/>
    <w:rsid w:val="000F68D6"/>
    <w:rsid w:val="00102FCD"/>
    <w:rsid w:val="001124A9"/>
    <w:rsid w:val="001374C3"/>
    <w:rsid w:val="00156205"/>
    <w:rsid w:val="00172069"/>
    <w:rsid w:val="00190240"/>
    <w:rsid w:val="001972A6"/>
    <w:rsid w:val="001975A4"/>
    <w:rsid w:val="001A5680"/>
    <w:rsid w:val="001C746C"/>
    <w:rsid w:val="00213920"/>
    <w:rsid w:val="002342C6"/>
    <w:rsid w:val="0023517C"/>
    <w:rsid w:val="00263EA1"/>
    <w:rsid w:val="00273AC5"/>
    <w:rsid w:val="00283B9E"/>
    <w:rsid w:val="00293C93"/>
    <w:rsid w:val="00294F15"/>
    <w:rsid w:val="00296E1E"/>
    <w:rsid w:val="002F2EC3"/>
    <w:rsid w:val="00325DD6"/>
    <w:rsid w:val="00326027"/>
    <w:rsid w:val="00334E63"/>
    <w:rsid w:val="003501D8"/>
    <w:rsid w:val="003A284F"/>
    <w:rsid w:val="003B3EB1"/>
    <w:rsid w:val="003C2A36"/>
    <w:rsid w:val="003E6DD7"/>
    <w:rsid w:val="003F51D0"/>
    <w:rsid w:val="003F68DB"/>
    <w:rsid w:val="00411220"/>
    <w:rsid w:val="004118D7"/>
    <w:rsid w:val="00426A66"/>
    <w:rsid w:val="00462D10"/>
    <w:rsid w:val="00465554"/>
    <w:rsid w:val="00470D0C"/>
    <w:rsid w:val="00475F87"/>
    <w:rsid w:val="00493ABA"/>
    <w:rsid w:val="00493C5E"/>
    <w:rsid w:val="004A3452"/>
    <w:rsid w:val="004A4996"/>
    <w:rsid w:val="004C0E3F"/>
    <w:rsid w:val="004C1E2C"/>
    <w:rsid w:val="004C2FEF"/>
    <w:rsid w:val="004C67F5"/>
    <w:rsid w:val="004D2F9C"/>
    <w:rsid w:val="004E481D"/>
    <w:rsid w:val="004F1C49"/>
    <w:rsid w:val="004F3CBC"/>
    <w:rsid w:val="004F6050"/>
    <w:rsid w:val="0050594E"/>
    <w:rsid w:val="005133C8"/>
    <w:rsid w:val="00513D23"/>
    <w:rsid w:val="005146E0"/>
    <w:rsid w:val="005330DA"/>
    <w:rsid w:val="0054237D"/>
    <w:rsid w:val="00552718"/>
    <w:rsid w:val="00574188"/>
    <w:rsid w:val="0058394E"/>
    <w:rsid w:val="005A46F4"/>
    <w:rsid w:val="005C2CC6"/>
    <w:rsid w:val="005E2B38"/>
    <w:rsid w:val="005F42BA"/>
    <w:rsid w:val="00603062"/>
    <w:rsid w:val="00607B24"/>
    <w:rsid w:val="0061738C"/>
    <w:rsid w:val="0069451A"/>
    <w:rsid w:val="00695DD6"/>
    <w:rsid w:val="006A0C02"/>
    <w:rsid w:val="006D6768"/>
    <w:rsid w:val="006E328F"/>
    <w:rsid w:val="006F6E2E"/>
    <w:rsid w:val="007016BA"/>
    <w:rsid w:val="00707889"/>
    <w:rsid w:val="00710231"/>
    <w:rsid w:val="00724BDD"/>
    <w:rsid w:val="00726BF4"/>
    <w:rsid w:val="00777ACD"/>
    <w:rsid w:val="00796290"/>
    <w:rsid w:val="007A611E"/>
    <w:rsid w:val="007D4C12"/>
    <w:rsid w:val="007E2B66"/>
    <w:rsid w:val="00800FB9"/>
    <w:rsid w:val="00804F38"/>
    <w:rsid w:val="008113C2"/>
    <w:rsid w:val="008244DF"/>
    <w:rsid w:val="00844448"/>
    <w:rsid w:val="008536B3"/>
    <w:rsid w:val="0085771A"/>
    <w:rsid w:val="008815ED"/>
    <w:rsid w:val="00892CFF"/>
    <w:rsid w:val="008A4AE9"/>
    <w:rsid w:val="008D59FD"/>
    <w:rsid w:val="008F7A01"/>
    <w:rsid w:val="009046B6"/>
    <w:rsid w:val="00907338"/>
    <w:rsid w:val="00913F37"/>
    <w:rsid w:val="00927AEB"/>
    <w:rsid w:val="00943D78"/>
    <w:rsid w:val="00947A70"/>
    <w:rsid w:val="00953E8A"/>
    <w:rsid w:val="0098217B"/>
    <w:rsid w:val="009B329D"/>
    <w:rsid w:val="009D4C49"/>
    <w:rsid w:val="009E3342"/>
    <w:rsid w:val="00A13E4B"/>
    <w:rsid w:val="00A14B34"/>
    <w:rsid w:val="00A33CA5"/>
    <w:rsid w:val="00A52AC1"/>
    <w:rsid w:val="00A67D23"/>
    <w:rsid w:val="00A96988"/>
    <w:rsid w:val="00AB171B"/>
    <w:rsid w:val="00AC33D9"/>
    <w:rsid w:val="00AE101C"/>
    <w:rsid w:val="00AF7A02"/>
    <w:rsid w:val="00AF7EE8"/>
    <w:rsid w:val="00B23282"/>
    <w:rsid w:val="00BA15FF"/>
    <w:rsid w:val="00BB718E"/>
    <w:rsid w:val="00BF25EB"/>
    <w:rsid w:val="00BF4716"/>
    <w:rsid w:val="00C1060A"/>
    <w:rsid w:val="00C1497B"/>
    <w:rsid w:val="00C34AF1"/>
    <w:rsid w:val="00C66A7D"/>
    <w:rsid w:val="00C909C2"/>
    <w:rsid w:val="00CC2769"/>
    <w:rsid w:val="00CC64B1"/>
    <w:rsid w:val="00CE0FE8"/>
    <w:rsid w:val="00CE3104"/>
    <w:rsid w:val="00CE61CC"/>
    <w:rsid w:val="00D10BFE"/>
    <w:rsid w:val="00D14AC1"/>
    <w:rsid w:val="00D26818"/>
    <w:rsid w:val="00D50E28"/>
    <w:rsid w:val="00D602F3"/>
    <w:rsid w:val="00D93771"/>
    <w:rsid w:val="00DB090E"/>
    <w:rsid w:val="00E14B2A"/>
    <w:rsid w:val="00E20D5C"/>
    <w:rsid w:val="00E212D1"/>
    <w:rsid w:val="00E75716"/>
    <w:rsid w:val="00EA1296"/>
    <w:rsid w:val="00EA3E41"/>
    <w:rsid w:val="00F112B3"/>
    <w:rsid w:val="00F607C2"/>
    <w:rsid w:val="00F62183"/>
    <w:rsid w:val="00F664A0"/>
    <w:rsid w:val="00F85349"/>
    <w:rsid w:val="00FC685E"/>
    <w:rsid w:val="00FF44CF"/>
    <w:rsid w:val="04CB55E5"/>
    <w:rsid w:val="09DA5594"/>
    <w:rsid w:val="0B921841"/>
    <w:rsid w:val="0C8F15A9"/>
    <w:rsid w:val="17200705"/>
    <w:rsid w:val="1B617C09"/>
    <w:rsid w:val="21EE291B"/>
    <w:rsid w:val="23AC4B6A"/>
    <w:rsid w:val="258639C9"/>
    <w:rsid w:val="26B90B17"/>
    <w:rsid w:val="31F772B9"/>
    <w:rsid w:val="41E219B0"/>
    <w:rsid w:val="454810DD"/>
    <w:rsid w:val="55325B1B"/>
    <w:rsid w:val="57AC08FC"/>
    <w:rsid w:val="59A65DC0"/>
    <w:rsid w:val="59BA4C14"/>
    <w:rsid w:val="5B036ADC"/>
    <w:rsid w:val="5E8706C1"/>
    <w:rsid w:val="68A95320"/>
    <w:rsid w:val="6A813446"/>
    <w:rsid w:val="6FB13983"/>
    <w:rsid w:val="736A76B4"/>
    <w:rsid w:val="76076229"/>
    <w:rsid w:val="7C100062"/>
    <w:rsid w:val="7D9F09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4"/>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annotation text"/>
    <w:basedOn w:val="1"/>
    <w:link w:val="13"/>
    <w:unhideWhenUsed/>
    <w:qFormat/>
    <w:uiPriority w:val="99"/>
    <w:pPr>
      <w:jc w:val="left"/>
    </w:pPr>
  </w:style>
  <w:style w:type="paragraph" w:styleId="4">
    <w:name w:val="Balloon Text"/>
    <w:basedOn w:val="1"/>
    <w:link w:val="18"/>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5"/>
    <w:unhideWhenUsed/>
    <w:qFormat/>
    <w:uiPriority w:val="99"/>
    <w:rPr>
      <w:b/>
      <w:bCs/>
    </w:rPr>
  </w:style>
  <w:style w:type="character" w:styleId="10">
    <w:name w:val="FollowedHyperlink"/>
    <w:basedOn w:val="9"/>
    <w:unhideWhenUsed/>
    <w:qFormat/>
    <w:uiPriority w:val="99"/>
    <w:rPr>
      <w:color w:val="954F72"/>
      <w:u w:val="single"/>
    </w:rPr>
  </w:style>
  <w:style w:type="character" w:styleId="11">
    <w:name w:val="Hyperlink"/>
    <w:basedOn w:val="9"/>
    <w:unhideWhenUsed/>
    <w:qFormat/>
    <w:uiPriority w:val="99"/>
    <w:rPr>
      <w:color w:val="0563C1"/>
      <w:u w:val="single"/>
    </w:rPr>
  </w:style>
  <w:style w:type="character" w:styleId="12">
    <w:name w:val="annotation reference"/>
    <w:basedOn w:val="9"/>
    <w:unhideWhenUsed/>
    <w:qFormat/>
    <w:uiPriority w:val="99"/>
    <w:rPr>
      <w:sz w:val="21"/>
      <w:szCs w:val="21"/>
    </w:rPr>
  </w:style>
  <w:style w:type="character" w:customStyle="1" w:styleId="13">
    <w:name w:val="批注文字 字符"/>
    <w:basedOn w:val="9"/>
    <w:link w:val="3"/>
    <w:semiHidden/>
    <w:qFormat/>
    <w:uiPriority w:val="99"/>
  </w:style>
  <w:style w:type="character" w:customStyle="1" w:styleId="14">
    <w:name w:val="页脚 字符"/>
    <w:basedOn w:val="9"/>
    <w:link w:val="5"/>
    <w:qFormat/>
    <w:uiPriority w:val="99"/>
    <w:rPr>
      <w:sz w:val="18"/>
      <w:szCs w:val="18"/>
    </w:rPr>
  </w:style>
  <w:style w:type="character" w:customStyle="1" w:styleId="15">
    <w:name w:val="批注主题 字符"/>
    <w:basedOn w:val="13"/>
    <w:link w:val="7"/>
    <w:semiHidden/>
    <w:qFormat/>
    <w:uiPriority w:val="99"/>
    <w:rPr>
      <w:b/>
      <w:bCs/>
    </w:rPr>
  </w:style>
  <w:style w:type="character" w:customStyle="1" w:styleId="16">
    <w:name w:val="标题 1 字符"/>
    <w:basedOn w:val="9"/>
    <w:link w:val="2"/>
    <w:qFormat/>
    <w:uiPriority w:val="9"/>
    <w:rPr>
      <w:b/>
      <w:bCs/>
      <w:kern w:val="44"/>
      <w:sz w:val="44"/>
      <w:szCs w:val="44"/>
    </w:rPr>
  </w:style>
  <w:style w:type="character" w:customStyle="1" w:styleId="17">
    <w:name w:val="Unresolved Mention"/>
    <w:basedOn w:val="9"/>
    <w:unhideWhenUsed/>
    <w:qFormat/>
    <w:uiPriority w:val="99"/>
    <w:rPr>
      <w:color w:val="605E5C"/>
      <w:shd w:val="clear" w:color="auto" w:fill="E1DFDD"/>
    </w:rPr>
  </w:style>
  <w:style w:type="character" w:customStyle="1" w:styleId="18">
    <w:name w:val="批注框文本 字符"/>
    <w:basedOn w:val="9"/>
    <w:link w:val="4"/>
    <w:semiHidden/>
    <w:qFormat/>
    <w:uiPriority w:val="99"/>
    <w:rPr>
      <w:sz w:val="18"/>
      <w:szCs w:val="18"/>
    </w:rPr>
  </w:style>
  <w:style w:type="character" w:customStyle="1" w:styleId="19">
    <w:name w:val="页眉 字符"/>
    <w:basedOn w:val="9"/>
    <w:link w:val="6"/>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403</Words>
  <Characters>2298</Characters>
  <Lines>19</Lines>
  <Paragraphs>5</Paragraphs>
  <TotalTime>10</TotalTime>
  <ScaleCrop>false</ScaleCrop>
  <LinksUpToDate>false</LinksUpToDate>
  <CharactersWithSpaces>2696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2020-07-07T13:45:00Z</dcterms:created>
  <dc:creator>sfww</dc:creator>
  <cp:lastModifiedBy>齐齑</cp:lastModifiedBy>
  <dcterms:modified xsi:type="dcterms:W3CDTF">2021-03-16T00:30:42Z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7BDC34B4514E498887CEBB751A9FC0BA</vt:lpwstr>
  </property>
</Properties>
</file>